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C8F8" w14:textId="77777777" w:rsidR="001629ED" w:rsidRDefault="001629ED" w:rsidP="003B5D93"/>
    <w:p w14:paraId="4231B515" w14:textId="7C9955CD" w:rsidR="008265AB" w:rsidRPr="007C7B64" w:rsidRDefault="008265AB" w:rsidP="007C7B64">
      <w:pPr>
        <w:jc w:val="center"/>
        <w:rPr>
          <w:b/>
          <w:sz w:val="28"/>
          <w:szCs w:val="28"/>
          <w:lang w:val="en-SZ"/>
        </w:rPr>
      </w:pPr>
      <w:r w:rsidRPr="002F7031">
        <w:rPr>
          <w:b/>
          <w:sz w:val="28"/>
          <w:szCs w:val="28"/>
        </w:rPr>
        <w:t>School Fees Structure</w:t>
      </w:r>
      <w:r w:rsidR="00C47D6B" w:rsidRPr="002F7031">
        <w:rPr>
          <w:b/>
          <w:sz w:val="28"/>
          <w:szCs w:val="28"/>
        </w:rPr>
        <w:t xml:space="preserve"> (</w:t>
      </w:r>
      <w:r w:rsidR="000D6028">
        <w:rPr>
          <w:b/>
          <w:sz w:val="28"/>
          <w:szCs w:val="28"/>
        </w:rPr>
        <w:t>2</w:t>
      </w:r>
      <w:r w:rsidR="00C47D6B" w:rsidRPr="002F7031">
        <w:rPr>
          <w:b/>
          <w:sz w:val="28"/>
          <w:szCs w:val="28"/>
        </w:rPr>
        <w:t>)</w:t>
      </w:r>
      <w:r w:rsidRPr="002F7031">
        <w:rPr>
          <w:b/>
          <w:sz w:val="28"/>
          <w:szCs w:val="28"/>
        </w:rPr>
        <w:t xml:space="preserve"> 202</w:t>
      </w:r>
      <w:r w:rsidR="007C7B64">
        <w:rPr>
          <w:b/>
          <w:sz w:val="28"/>
          <w:szCs w:val="28"/>
          <w:lang w:val="en-SZ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6"/>
        <w:gridCol w:w="3280"/>
      </w:tblGrid>
      <w:tr w:rsidR="008265AB" w14:paraId="253F993F" w14:textId="77777777" w:rsidTr="002F7031">
        <w:tc>
          <w:tcPr>
            <w:tcW w:w="7308" w:type="dxa"/>
            <w:shd w:val="clear" w:color="auto" w:fill="D0CECE" w:themeFill="background2" w:themeFillShade="E6"/>
          </w:tcPr>
          <w:p w14:paraId="07FCB409" w14:textId="77777777" w:rsidR="008265AB" w:rsidRPr="003105D2" w:rsidRDefault="008265AB" w:rsidP="008265AB">
            <w:pPr>
              <w:rPr>
                <w:b/>
                <w:sz w:val="20"/>
                <w:szCs w:val="20"/>
              </w:rPr>
            </w:pPr>
            <w:r w:rsidRPr="003105D2">
              <w:rPr>
                <w:b/>
                <w:sz w:val="20"/>
                <w:szCs w:val="20"/>
              </w:rPr>
              <w:t>School Fee Structure</w:t>
            </w:r>
          </w:p>
        </w:tc>
        <w:tc>
          <w:tcPr>
            <w:tcW w:w="3330" w:type="dxa"/>
            <w:shd w:val="clear" w:color="auto" w:fill="D0CECE" w:themeFill="background2" w:themeFillShade="E6"/>
          </w:tcPr>
          <w:p w14:paraId="049362BD" w14:textId="77777777" w:rsidR="008265AB" w:rsidRPr="003105D2" w:rsidRDefault="008265AB" w:rsidP="008265AB">
            <w:pPr>
              <w:jc w:val="center"/>
              <w:rPr>
                <w:sz w:val="20"/>
                <w:szCs w:val="20"/>
              </w:rPr>
            </w:pPr>
          </w:p>
        </w:tc>
      </w:tr>
      <w:tr w:rsidR="008265AB" w14:paraId="36F2E1A1" w14:textId="77777777" w:rsidTr="00721738">
        <w:tc>
          <w:tcPr>
            <w:tcW w:w="7308" w:type="dxa"/>
          </w:tcPr>
          <w:p w14:paraId="13E6BC4A" w14:textId="45330A7D" w:rsidR="008265AB" w:rsidRPr="003105D2" w:rsidRDefault="008265AB" w:rsidP="008265AB">
            <w:pPr>
              <w:rPr>
                <w:sz w:val="20"/>
                <w:szCs w:val="20"/>
              </w:rPr>
            </w:pPr>
            <w:r w:rsidRPr="003105D2">
              <w:rPr>
                <w:sz w:val="20"/>
                <w:szCs w:val="20"/>
              </w:rPr>
              <w:t>Assessment Fee</w:t>
            </w:r>
            <w:r w:rsidR="008316C0" w:rsidRPr="003105D2">
              <w:rPr>
                <w:sz w:val="20"/>
                <w:szCs w:val="20"/>
              </w:rPr>
              <w:t xml:space="preserve"> (</w:t>
            </w:r>
            <w:r w:rsidR="003105D2" w:rsidRPr="003105D2">
              <w:rPr>
                <w:sz w:val="20"/>
                <w:szCs w:val="20"/>
              </w:rPr>
              <w:t>Non-Refundable</w:t>
            </w:r>
            <w:r w:rsidR="008316C0" w:rsidRPr="003105D2">
              <w:rPr>
                <w:sz w:val="20"/>
                <w:szCs w:val="20"/>
              </w:rPr>
              <w:t>)</w:t>
            </w:r>
            <w:r w:rsidRPr="003105D2">
              <w:rPr>
                <w:sz w:val="20"/>
                <w:szCs w:val="20"/>
              </w:rPr>
              <w:t xml:space="preserve"> on submission of application</w:t>
            </w:r>
          </w:p>
        </w:tc>
        <w:tc>
          <w:tcPr>
            <w:tcW w:w="3330" w:type="dxa"/>
          </w:tcPr>
          <w:p w14:paraId="15D2116B" w14:textId="522641BD" w:rsidR="008265AB" w:rsidRPr="003105D2" w:rsidRDefault="0068302D" w:rsidP="002F7031">
            <w:pPr>
              <w:jc w:val="center"/>
              <w:rPr>
                <w:sz w:val="20"/>
                <w:szCs w:val="20"/>
              </w:rPr>
            </w:pPr>
            <w:r w:rsidRPr="003105D2">
              <w:rPr>
                <w:sz w:val="20"/>
                <w:szCs w:val="20"/>
              </w:rPr>
              <w:t xml:space="preserve">E </w:t>
            </w:r>
            <w:r w:rsidR="008265AB" w:rsidRPr="003105D2">
              <w:rPr>
                <w:sz w:val="20"/>
                <w:szCs w:val="20"/>
              </w:rPr>
              <w:t>200.00</w:t>
            </w:r>
          </w:p>
        </w:tc>
      </w:tr>
      <w:tr w:rsidR="008265AB" w14:paraId="5BE00D74" w14:textId="77777777" w:rsidTr="00721738">
        <w:tc>
          <w:tcPr>
            <w:tcW w:w="7308" w:type="dxa"/>
          </w:tcPr>
          <w:p w14:paraId="1EC6BA54" w14:textId="6B92A00F" w:rsidR="008265AB" w:rsidRPr="003105D2" w:rsidRDefault="008265AB" w:rsidP="008265AB">
            <w:pPr>
              <w:rPr>
                <w:sz w:val="20"/>
                <w:szCs w:val="20"/>
              </w:rPr>
            </w:pPr>
            <w:r w:rsidRPr="003105D2">
              <w:rPr>
                <w:sz w:val="20"/>
                <w:szCs w:val="20"/>
              </w:rPr>
              <w:t>Once-off</w:t>
            </w:r>
            <w:r w:rsidR="008316C0" w:rsidRPr="003105D2">
              <w:rPr>
                <w:sz w:val="20"/>
                <w:szCs w:val="20"/>
              </w:rPr>
              <w:t xml:space="preserve"> (</w:t>
            </w:r>
            <w:r w:rsidR="003105D2" w:rsidRPr="003105D2">
              <w:rPr>
                <w:sz w:val="20"/>
                <w:szCs w:val="20"/>
              </w:rPr>
              <w:t>Non-Refundable</w:t>
            </w:r>
            <w:r w:rsidR="008316C0" w:rsidRPr="003105D2">
              <w:rPr>
                <w:sz w:val="20"/>
                <w:szCs w:val="20"/>
              </w:rPr>
              <w:t>)</w:t>
            </w:r>
            <w:r w:rsidRPr="003105D2">
              <w:rPr>
                <w:sz w:val="20"/>
                <w:szCs w:val="20"/>
              </w:rPr>
              <w:t xml:space="preserve"> Registration Levy</w:t>
            </w:r>
          </w:p>
        </w:tc>
        <w:tc>
          <w:tcPr>
            <w:tcW w:w="3330" w:type="dxa"/>
          </w:tcPr>
          <w:p w14:paraId="48E6DE04" w14:textId="481BB9C5" w:rsidR="008265AB" w:rsidRPr="003105D2" w:rsidRDefault="008265AB" w:rsidP="002F7031">
            <w:pPr>
              <w:jc w:val="center"/>
              <w:rPr>
                <w:sz w:val="20"/>
                <w:szCs w:val="20"/>
              </w:rPr>
            </w:pPr>
            <w:r w:rsidRPr="003105D2">
              <w:rPr>
                <w:sz w:val="20"/>
                <w:szCs w:val="20"/>
              </w:rPr>
              <w:t>E</w:t>
            </w:r>
            <w:r w:rsidR="000D6028">
              <w:rPr>
                <w:sz w:val="20"/>
                <w:szCs w:val="20"/>
              </w:rPr>
              <w:t>5</w:t>
            </w:r>
            <w:r w:rsidRPr="003105D2">
              <w:rPr>
                <w:sz w:val="20"/>
                <w:szCs w:val="20"/>
              </w:rPr>
              <w:t>000.00</w:t>
            </w:r>
          </w:p>
        </w:tc>
      </w:tr>
    </w:tbl>
    <w:p w14:paraId="053F5FF5" w14:textId="77777777" w:rsidR="00105176" w:rsidRDefault="00105176" w:rsidP="008316C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F46D09" w14:textId="60A7178D" w:rsidR="008316C0" w:rsidRPr="009A64E4" w:rsidRDefault="008316C0" w:rsidP="008316C0">
      <w:pPr>
        <w:jc w:val="both"/>
        <w:rPr>
          <w:rFonts w:asciiTheme="minorHAnsi" w:hAnsiTheme="minorHAnsi" w:cstheme="minorHAnsi"/>
          <w:sz w:val="20"/>
          <w:szCs w:val="20"/>
        </w:rPr>
      </w:pPr>
      <w:r w:rsidRPr="008316C0">
        <w:rPr>
          <w:rFonts w:asciiTheme="minorHAnsi" w:hAnsiTheme="minorHAnsi" w:cstheme="minorHAnsi"/>
          <w:sz w:val="20"/>
          <w:szCs w:val="20"/>
        </w:rPr>
        <w:t>Assessment fee is a non-refundable fee, regardless of whether the child attends or does not attend, is accepted or not.</w:t>
      </w:r>
    </w:p>
    <w:p w14:paraId="0907D208" w14:textId="77777777" w:rsidR="008316C0" w:rsidRPr="008316C0" w:rsidRDefault="008316C0" w:rsidP="008316C0">
      <w:pPr>
        <w:pStyle w:val="NoSpacing"/>
        <w:rPr>
          <w:sz w:val="20"/>
          <w:szCs w:val="20"/>
        </w:rPr>
      </w:pPr>
      <w:r w:rsidRPr="008316C0">
        <w:rPr>
          <w:sz w:val="20"/>
          <w:szCs w:val="20"/>
        </w:rPr>
        <w:t>Registration Levy is a once off, non-refundable payment which is to be paid in advance on acceptance of the student to secure his/her place.</w:t>
      </w:r>
    </w:p>
    <w:p w14:paraId="1D54FE28" w14:textId="77777777" w:rsidR="00105176" w:rsidRPr="008316C0" w:rsidRDefault="00105176" w:rsidP="008316C0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664"/>
        <w:gridCol w:w="3307"/>
      </w:tblGrid>
      <w:tr w:rsidR="00F27DBF" w14:paraId="220F208A" w14:textId="77777777" w:rsidTr="00935FE2">
        <w:tc>
          <w:tcPr>
            <w:tcW w:w="3485" w:type="dxa"/>
            <w:shd w:val="clear" w:color="auto" w:fill="D0CECE" w:themeFill="background2" w:themeFillShade="E6"/>
          </w:tcPr>
          <w:p w14:paraId="0B432839" w14:textId="77777777" w:rsidR="00F27DBF" w:rsidRPr="003105D2" w:rsidRDefault="00F27DBF" w:rsidP="00F27DBF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64" w:type="dxa"/>
            <w:shd w:val="clear" w:color="auto" w:fill="D0CECE" w:themeFill="background2" w:themeFillShade="E6"/>
          </w:tcPr>
          <w:p w14:paraId="2A6AD82B" w14:textId="77777777" w:rsidR="00F27DBF" w:rsidRPr="003105D2" w:rsidRDefault="00F27DBF" w:rsidP="00F27DBF">
            <w:pPr>
              <w:jc w:val="center"/>
              <w:rPr>
                <w:b/>
                <w:sz w:val="20"/>
                <w:szCs w:val="20"/>
              </w:rPr>
            </w:pPr>
            <w:r w:rsidRPr="003105D2">
              <w:rPr>
                <w:b/>
                <w:sz w:val="20"/>
                <w:szCs w:val="20"/>
              </w:rPr>
              <w:t>Upper Elementary</w:t>
            </w:r>
          </w:p>
        </w:tc>
        <w:tc>
          <w:tcPr>
            <w:tcW w:w="3307" w:type="dxa"/>
            <w:shd w:val="clear" w:color="auto" w:fill="D0CECE" w:themeFill="background2" w:themeFillShade="E6"/>
          </w:tcPr>
          <w:p w14:paraId="5FF3ABB5" w14:textId="77777777" w:rsidR="00F27DBF" w:rsidRPr="003105D2" w:rsidRDefault="00F27DBF" w:rsidP="002F7031">
            <w:pPr>
              <w:jc w:val="center"/>
              <w:rPr>
                <w:b/>
                <w:sz w:val="20"/>
                <w:szCs w:val="20"/>
              </w:rPr>
            </w:pPr>
            <w:r w:rsidRPr="003105D2">
              <w:rPr>
                <w:b/>
                <w:sz w:val="20"/>
                <w:szCs w:val="20"/>
              </w:rPr>
              <w:t>Lower Elementary</w:t>
            </w:r>
          </w:p>
        </w:tc>
      </w:tr>
      <w:tr w:rsidR="00CF5814" w14:paraId="2DFF17C4" w14:textId="77777777" w:rsidTr="00935FE2">
        <w:tc>
          <w:tcPr>
            <w:tcW w:w="3485" w:type="dxa"/>
            <w:shd w:val="clear" w:color="auto" w:fill="D0CECE" w:themeFill="background2" w:themeFillShade="E6"/>
          </w:tcPr>
          <w:p w14:paraId="65222DBA" w14:textId="77777777" w:rsidR="00CF5814" w:rsidRPr="003105D2" w:rsidRDefault="00CF5814" w:rsidP="00F27DBF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64" w:type="dxa"/>
            <w:shd w:val="clear" w:color="auto" w:fill="D0CECE" w:themeFill="background2" w:themeFillShade="E6"/>
          </w:tcPr>
          <w:p w14:paraId="6B412B82" w14:textId="5168028E" w:rsidR="00CF5814" w:rsidRPr="003105D2" w:rsidRDefault="00595F26" w:rsidP="00F27DBF">
            <w:pPr>
              <w:jc w:val="center"/>
              <w:rPr>
                <w:b/>
                <w:sz w:val="20"/>
                <w:szCs w:val="20"/>
              </w:rPr>
            </w:pPr>
            <w:r w:rsidRPr="003105D2">
              <w:rPr>
                <w:b/>
                <w:sz w:val="20"/>
                <w:szCs w:val="20"/>
              </w:rPr>
              <w:t>G4 – G7</w:t>
            </w:r>
          </w:p>
        </w:tc>
        <w:tc>
          <w:tcPr>
            <w:tcW w:w="3307" w:type="dxa"/>
            <w:shd w:val="clear" w:color="auto" w:fill="D0CECE" w:themeFill="background2" w:themeFillShade="E6"/>
          </w:tcPr>
          <w:p w14:paraId="3E2F0C7E" w14:textId="4809A64F" w:rsidR="00CF5814" w:rsidRPr="003105D2" w:rsidRDefault="00595F26" w:rsidP="002F7031">
            <w:pPr>
              <w:jc w:val="center"/>
              <w:rPr>
                <w:b/>
                <w:sz w:val="20"/>
                <w:szCs w:val="20"/>
              </w:rPr>
            </w:pPr>
            <w:r w:rsidRPr="003105D2">
              <w:rPr>
                <w:b/>
                <w:sz w:val="20"/>
                <w:szCs w:val="20"/>
              </w:rPr>
              <w:t>G1 – G3</w:t>
            </w:r>
          </w:p>
        </w:tc>
      </w:tr>
      <w:tr w:rsidR="005D69B0" w14:paraId="2198A297" w14:textId="77777777" w:rsidTr="00935FE2">
        <w:tc>
          <w:tcPr>
            <w:tcW w:w="3485" w:type="dxa"/>
          </w:tcPr>
          <w:p w14:paraId="450D0DCE" w14:textId="77777777" w:rsidR="005D69B0" w:rsidRPr="003105D2" w:rsidRDefault="0000105F" w:rsidP="00F27DBF">
            <w:pPr>
              <w:rPr>
                <w:b/>
                <w:sz w:val="20"/>
                <w:szCs w:val="20"/>
              </w:rPr>
            </w:pPr>
            <w:r w:rsidRPr="003105D2">
              <w:rPr>
                <w:b/>
                <w:sz w:val="20"/>
                <w:szCs w:val="20"/>
              </w:rPr>
              <w:t>Exam Fee</w:t>
            </w:r>
            <w:r w:rsidRPr="003105D2">
              <w:rPr>
                <w:sz w:val="20"/>
                <w:szCs w:val="20"/>
              </w:rPr>
              <w:t>-</w:t>
            </w:r>
            <w:r w:rsidR="005D69B0" w:rsidRPr="00105176">
              <w:rPr>
                <w:sz w:val="16"/>
                <w:szCs w:val="16"/>
              </w:rPr>
              <w:t>Once off beginning of Term 1-COMPULSORY</w:t>
            </w:r>
          </w:p>
        </w:tc>
        <w:tc>
          <w:tcPr>
            <w:tcW w:w="3664" w:type="dxa"/>
          </w:tcPr>
          <w:p w14:paraId="20D77F77" w14:textId="77777777" w:rsidR="005D69B0" w:rsidRPr="003105D2" w:rsidRDefault="005D69B0" w:rsidP="005D69B0">
            <w:pPr>
              <w:rPr>
                <w:sz w:val="20"/>
                <w:szCs w:val="20"/>
              </w:rPr>
            </w:pPr>
            <w:r w:rsidRPr="003105D2">
              <w:rPr>
                <w:sz w:val="20"/>
                <w:szCs w:val="20"/>
              </w:rPr>
              <w:t xml:space="preserve">                    E    800.00</w:t>
            </w:r>
          </w:p>
        </w:tc>
        <w:tc>
          <w:tcPr>
            <w:tcW w:w="3307" w:type="dxa"/>
          </w:tcPr>
          <w:p w14:paraId="0641B3BA" w14:textId="77777777" w:rsidR="005D69B0" w:rsidRPr="003105D2" w:rsidRDefault="005D69B0" w:rsidP="002F7031">
            <w:pPr>
              <w:jc w:val="center"/>
              <w:rPr>
                <w:sz w:val="20"/>
                <w:szCs w:val="20"/>
              </w:rPr>
            </w:pPr>
          </w:p>
        </w:tc>
      </w:tr>
      <w:tr w:rsidR="00F27DBF" w14:paraId="74BB9756" w14:textId="77777777" w:rsidTr="00935FE2">
        <w:tc>
          <w:tcPr>
            <w:tcW w:w="3485" w:type="dxa"/>
          </w:tcPr>
          <w:p w14:paraId="77A24149" w14:textId="3F0BACBD" w:rsidR="00F27DBF" w:rsidRPr="00105176" w:rsidRDefault="0068302D" w:rsidP="00F27DBF">
            <w:pPr>
              <w:rPr>
                <w:b/>
                <w:sz w:val="20"/>
                <w:szCs w:val="20"/>
                <w:lang w:val="en-SZ"/>
              </w:rPr>
            </w:pPr>
            <w:r w:rsidRPr="003105D2">
              <w:rPr>
                <w:b/>
                <w:sz w:val="20"/>
                <w:szCs w:val="20"/>
              </w:rPr>
              <w:t>Total Per Term</w:t>
            </w:r>
            <w:r w:rsidR="00105176">
              <w:rPr>
                <w:b/>
                <w:sz w:val="20"/>
                <w:szCs w:val="20"/>
                <w:lang w:val="en-SZ"/>
              </w:rPr>
              <w:t xml:space="preserve">- </w:t>
            </w:r>
            <w:r w:rsidR="00105176" w:rsidRPr="00105176">
              <w:rPr>
                <w:bCs/>
                <w:sz w:val="16"/>
                <w:szCs w:val="16"/>
                <w:lang w:val="en-SZ"/>
              </w:rPr>
              <w:t>Tuition Fee</w:t>
            </w:r>
          </w:p>
          <w:p w14:paraId="26AF83D5" w14:textId="3DEEA13C" w:rsidR="0068302D" w:rsidRPr="00105176" w:rsidRDefault="0068302D" w:rsidP="00D63740">
            <w:pPr>
              <w:rPr>
                <w:sz w:val="16"/>
                <w:szCs w:val="16"/>
              </w:rPr>
            </w:pPr>
          </w:p>
        </w:tc>
        <w:tc>
          <w:tcPr>
            <w:tcW w:w="3664" w:type="dxa"/>
          </w:tcPr>
          <w:p w14:paraId="36615507" w14:textId="426128DA" w:rsidR="00F27DBF" w:rsidRPr="000D6028" w:rsidRDefault="00D63740" w:rsidP="002F7031">
            <w:pPr>
              <w:jc w:val="center"/>
              <w:rPr>
                <w:sz w:val="20"/>
                <w:szCs w:val="20"/>
                <w:lang w:val="en-US"/>
              </w:rPr>
            </w:pPr>
            <w:r w:rsidRPr="003105D2">
              <w:rPr>
                <w:sz w:val="20"/>
                <w:szCs w:val="20"/>
              </w:rPr>
              <w:t>E1</w:t>
            </w:r>
            <w:r w:rsidR="000D6028">
              <w:rPr>
                <w:sz w:val="20"/>
                <w:szCs w:val="20"/>
                <w:lang w:val="en-US"/>
              </w:rPr>
              <w:t>8,715.00</w:t>
            </w:r>
          </w:p>
        </w:tc>
        <w:tc>
          <w:tcPr>
            <w:tcW w:w="3307" w:type="dxa"/>
          </w:tcPr>
          <w:p w14:paraId="4F07AE6E" w14:textId="525FDAFE" w:rsidR="00F27DBF" w:rsidRPr="000D6028" w:rsidRDefault="00D63740" w:rsidP="002F7031">
            <w:pPr>
              <w:jc w:val="center"/>
              <w:rPr>
                <w:sz w:val="20"/>
                <w:szCs w:val="20"/>
                <w:lang w:val="en-US"/>
              </w:rPr>
            </w:pPr>
            <w:r w:rsidRPr="003105D2">
              <w:rPr>
                <w:sz w:val="20"/>
                <w:szCs w:val="20"/>
              </w:rPr>
              <w:t>E</w:t>
            </w:r>
            <w:r w:rsidR="000D6028">
              <w:rPr>
                <w:sz w:val="20"/>
                <w:szCs w:val="20"/>
                <w:lang w:val="en-US"/>
              </w:rPr>
              <w:t>18,715.00</w:t>
            </w:r>
          </w:p>
        </w:tc>
      </w:tr>
      <w:tr w:rsidR="00F27DBF" w14:paraId="49812D75" w14:textId="77777777" w:rsidTr="00935FE2">
        <w:tc>
          <w:tcPr>
            <w:tcW w:w="3485" w:type="dxa"/>
          </w:tcPr>
          <w:p w14:paraId="5BA9B53A" w14:textId="50A7ACC3" w:rsidR="002F7031" w:rsidRPr="003105D2" w:rsidRDefault="002A4B15" w:rsidP="002F7031">
            <w:pPr>
              <w:rPr>
                <w:b/>
                <w:sz w:val="20"/>
                <w:szCs w:val="20"/>
              </w:rPr>
            </w:pPr>
            <w:r w:rsidRPr="003105D2">
              <w:rPr>
                <w:b/>
                <w:sz w:val="20"/>
                <w:szCs w:val="20"/>
              </w:rPr>
              <w:t>1</w:t>
            </w:r>
            <w:r w:rsidR="00595F26" w:rsidRPr="003105D2">
              <w:rPr>
                <w:b/>
                <w:sz w:val="20"/>
                <w:szCs w:val="20"/>
              </w:rPr>
              <w:t>0</w:t>
            </w:r>
            <w:r w:rsidRPr="003105D2">
              <w:rPr>
                <w:b/>
                <w:sz w:val="20"/>
                <w:szCs w:val="20"/>
              </w:rPr>
              <w:t xml:space="preserve"> Monthly</w:t>
            </w:r>
            <w:r w:rsidR="0089348B" w:rsidRPr="003105D2">
              <w:rPr>
                <w:b/>
                <w:sz w:val="20"/>
                <w:szCs w:val="20"/>
              </w:rPr>
              <w:t xml:space="preserve"> Instalments</w:t>
            </w:r>
          </w:p>
          <w:p w14:paraId="189A5CFF" w14:textId="0A120F3A" w:rsidR="002A4B15" w:rsidRPr="00105176" w:rsidRDefault="002A4B15" w:rsidP="00F27DBF">
            <w:pPr>
              <w:rPr>
                <w:b/>
                <w:sz w:val="16"/>
                <w:szCs w:val="16"/>
              </w:rPr>
            </w:pPr>
            <w:r w:rsidRPr="00105176">
              <w:rPr>
                <w:sz w:val="16"/>
                <w:szCs w:val="16"/>
              </w:rPr>
              <w:t>(Payment January-</w:t>
            </w:r>
            <w:r w:rsidR="00595F26" w:rsidRPr="00105176">
              <w:rPr>
                <w:sz w:val="16"/>
                <w:szCs w:val="16"/>
              </w:rPr>
              <w:t>October</w:t>
            </w:r>
            <w:r w:rsidR="00800E1C" w:rsidRPr="00105176">
              <w:rPr>
                <w:sz w:val="16"/>
                <w:szCs w:val="16"/>
              </w:rPr>
              <w:t xml:space="preserve"> by the </w:t>
            </w:r>
            <w:r w:rsidR="00315CCF" w:rsidRPr="00105176">
              <w:rPr>
                <w:sz w:val="16"/>
                <w:szCs w:val="16"/>
              </w:rPr>
              <w:t>7</w:t>
            </w:r>
            <w:r w:rsidRPr="00105176">
              <w:rPr>
                <w:sz w:val="16"/>
                <w:szCs w:val="16"/>
                <w:vertAlign w:val="superscript"/>
              </w:rPr>
              <w:t>th</w:t>
            </w:r>
            <w:r w:rsidR="00315CCF" w:rsidRPr="00105176">
              <w:rPr>
                <w:sz w:val="16"/>
                <w:szCs w:val="16"/>
                <w:vertAlign w:val="superscript"/>
              </w:rPr>
              <w:t xml:space="preserve"> </w:t>
            </w:r>
            <w:r w:rsidR="00315CCF" w:rsidRPr="00105176">
              <w:rPr>
                <w:sz w:val="16"/>
                <w:szCs w:val="16"/>
              </w:rPr>
              <w:t>of each month</w:t>
            </w:r>
            <w:r w:rsidRPr="00105176">
              <w:rPr>
                <w:sz w:val="16"/>
                <w:szCs w:val="16"/>
              </w:rPr>
              <w:t>)</w:t>
            </w:r>
          </w:p>
        </w:tc>
        <w:tc>
          <w:tcPr>
            <w:tcW w:w="3664" w:type="dxa"/>
          </w:tcPr>
          <w:p w14:paraId="74EE5DD4" w14:textId="0FCD5084" w:rsidR="00F27DBF" w:rsidRPr="000D6028" w:rsidRDefault="002A4B15" w:rsidP="002F7031">
            <w:pPr>
              <w:jc w:val="center"/>
              <w:rPr>
                <w:sz w:val="20"/>
                <w:szCs w:val="20"/>
                <w:lang w:val="en-SZ"/>
              </w:rPr>
            </w:pPr>
            <w:r w:rsidRPr="003105D2">
              <w:rPr>
                <w:sz w:val="20"/>
                <w:szCs w:val="20"/>
              </w:rPr>
              <w:t>E</w:t>
            </w:r>
            <w:r w:rsidR="005D69B0" w:rsidRPr="003105D2">
              <w:rPr>
                <w:sz w:val="20"/>
                <w:szCs w:val="20"/>
              </w:rPr>
              <w:t xml:space="preserve"> </w:t>
            </w:r>
            <w:r w:rsidR="000D6028">
              <w:rPr>
                <w:sz w:val="20"/>
                <w:szCs w:val="20"/>
              </w:rPr>
              <w:t>5,614.50</w:t>
            </w:r>
          </w:p>
        </w:tc>
        <w:tc>
          <w:tcPr>
            <w:tcW w:w="3307" w:type="dxa"/>
          </w:tcPr>
          <w:p w14:paraId="77927AE2" w14:textId="53A6890C" w:rsidR="00F27DBF" w:rsidRPr="000D6028" w:rsidRDefault="005D69B0" w:rsidP="002F7031">
            <w:pPr>
              <w:jc w:val="center"/>
              <w:rPr>
                <w:sz w:val="20"/>
                <w:szCs w:val="20"/>
                <w:lang w:val="en-SZ"/>
              </w:rPr>
            </w:pPr>
            <w:r w:rsidRPr="003105D2">
              <w:rPr>
                <w:sz w:val="20"/>
                <w:szCs w:val="20"/>
              </w:rPr>
              <w:t xml:space="preserve">E   </w:t>
            </w:r>
            <w:r w:rsidR="000D6028">
              <w:rPr>
                <w:sz w:val="20"/>
                <w:szCs w:val="20"/>
              </w:rPr>
              <w:t>5,614.50</w:t>
            </w:r>
          </w:p>
        </w:tc>
      </w:tr>
      <w:tr w:rsidR="00F27DBF" w14:paraId="33E5DE24" w14:textId="77777777" w:rsidTr="00935FE2">
        <w:tc>
          <w:tcPr>
            <w:tcW w:w="3485" w:type="dxa"/>
          </w:tcPr>
          <w:p w14:paraId="7BB9B6FE" w14:textId="7333B9D7" w:rsidR="001C05F4" w:rsidRPr="003105D2" w:rsidRDefault="001C05F4" w:rsidP="00F27DBF">
            <w:pPr>
              <w:rPr>
                <w:b/>
                <w:sz w:val="20"/>
                <w:szCs w:val="20"/>
              </w:rPr>
            </w:pPr>
            <w:r w:rsidRPr="003105D2">
              <w:rPr>
                <w:b/>
                <w:sz w:val="20"/>
                <w:szCs w:val="20"/>
              </w:rPr>
              <w:t xml:space="preserve">ANNUAL FEE </w:t>
            </w:r>
          </w:p>
        </w:tc>
        <w:tc>
          <w:tcPr>
            <w:tcW w:w="3664" w:type="dxa"/>
          </w:tcPr>
          <w:p w14:paraId="1EAE3825" w14:textId="61727A40" w:rsidR="00721738" w:rsidRPr="003105D2" w:rsidRDefault="001C05F4" w:rsidP="00721738">
            <w:pPr>
              <w:jc w:val="center"/>
              <w:rPr>
                <w:b/>
                <w:sz w:val="20"/>
                <w:szCs w:val="20"/>
              </w:rPr>
            </w:pPr>
            <w:r w:rsidRPr="003105D2">
              <w:rPr>
                <w:b/>
                <w:sz w:val="20"/>
                <w:szCs w:val="20"/>
              </w:rPr>
              <w:t>E</w:t>
            </w:r>
            <w:r w:rsidR="000D6028">
              <w:rPr>
                <w:b/>
                <w:sz w:val="20"/>
                <w:szCs w:val="20"/>
              </w:rPr>
              <w:t>56,145</w:t>
            </w:r>
            <w:r w:rsidR="003755DB">
              <w:rPr>
                <w:b/>
                <w:sz w:val="20"/>
                <w:szCs w:val="20"/>
                <w:lang w:val="en-SZ"/>
              </w:rPr>
              <w:t>.00</w:t>
            </w:r>
            <w:r w:rsidR="00721738" w:rsidRPr="003105D2">
              <w:rPr>
                <w:b/>
                <w:sz w:val="20"/>
                <w:szCs w:val="20"/>
              </w:rPr>
              <w:t xml:space="preserve">                     </w:t>
            </w:r>
          </w:p>
          <w:p w14:paraId="1CAC9F50" w14:textId="5FD3DED6" w:rsidR="00F27DBF" w:rsidRPr="003755DB" w:rsidRDefault="00721738" w:rsidP="00721738">
            <w:pPr>
              <w:jc w:val="center"/>
              <w:rPr>
                <w:sz w:val="20"/>
                <w:szCs w:val="20"/>
                <w:lang w:val="en-SZ"/>
              </w:rPr>
            </w:pPr>
            <w:r w:rsidRPr="00105176">
              <w:rPr>
                <w:sz w:val="16"/>
                <w:szCs w:val="16"/>
              </w:rPr>
              <w:t xml:space="preserve">(Less </w:t>
            </w:r>
            <w:r w:rsidR="00173E9B" w:rsidRPr="00105176">
              <w:rPr>
                <w:sz w:val="16"/>
                <w:szCs w:val="16"/>
              </w:rPr>
              <w:t>E500.00)</w:t>
            </w:r>
            <w:r w:rsidR="00F32159">
              <w:rPr>
                <w:sz w:val="16"/>
                <w:szCs w:val="16"/>
              </w:rPr>
              <w:t xml:space="preserve"> annual</w:t>
            </w:r>
            <w:r w:rsidR="00935FE2">
              <w:rPr>
                <w:sz w:val="16"/>
                <w:szCs w:val="16"/>
              </w:rPr>
              <w:t xml:space="preserve"> discount</w:t>
            </w:r>
            <w:r w:rsidR="00F32159">
              <w:rPr>
                <w:sz w:val="16"/>
                <w:szCs w:val="16"/>
              </w:rPr>
              <w:t xml:space="preserve"> if paid once</w:t>
            </w:r>
          </w:p>
        </w:tc>
        <w:tc>
          <w:tcPr>
            <w:tcW w:w="3307" w:type="dxa"/>
          </w:tcPr>
          <w:p w14:paraId="46574897" w14:textId="6AB29E5E" w:rsidR="00105176" w:rsidRDefault="00721738" w:rsidP="00105176">
            <w:pPr>
              <w:jc w:val="center"/>
              <w:rPr>
                <w:sz w:val="20"/>
                <w:szCs w:val="20"/>
              </w:rPr>
            </w:pPr>
            <w:r w:rsidRPr="003105D2">
              <w:rPr>
                <w:b/>
                <w:sz w:val="20"/>
                <w:szCs w:val="20"/>
              </w:rPr>
              <w:t>E</w:t>
            </w:r>
            <w:r w:rsidR="000D6028">
              <w:rPr>
                <w:b/>
                <w:sz w:val="20"/>
                <w:szCs w:val="20"/>
                <w:lang w:val="en-US"/>
              </w:rPr>
              <w:t>56,145</w:t>
            </w:r>
            <w:r w:rsidR="003755DB">
              <w:rPr>
                <w:b/>
                <w:sz w:val="20"/>
                <w:szCs w:val="20"/>
                <w:lang w:val="en-SZ"/>
              </w:rPr>
              <w:t>.00</w:t>
            </w:r>
            <w:r w:rsidRPr="003105D2">
              <w:rPr>
                <w:sz w:val="20"/>
                <w:szCs w:val="20"/>
              </w:rPr>
              <w:t xml:space="preserve">                           </w:t>
            </w:r>
          </w:p>
          <w:p w14:paraId="2568788F" w14:textId="5A1FB291" w:rsidR="00F27DBF" w:rsidRPr="003755DB" w:rsidRDefault="002D011A" w:rsidP="00105176">
            <w:pPr>
              <w:jc w:val="center"/>
              <w:rPr>
                <w:sz w:val="20"/>
                <w:szCs w:val="20"/>
                <w:lang w:val="en-SZ"/>
              </w:rPr>
            </w:pPr>
            <w:r w:rsidRPr="00105176">
              <w:rPr>
                <w:sz w:val="16"/>
                <w:szCs w:val="16"/>
              </w:rPr>
              <w:t>(</w:t>
            </w:r>
            <w:r w:rsidR="00721738" w:rsidRPr="00105176">
              <w:rPr>
                <w:sz w:val="16"/>
                <w:szCs w:val="16"/>
              </w:rPr>
              <w:t>Less</w:t>
            </w:r>
            <w:r w:rsidRPr="00105176">
              <w:rPr>
                <w:sz w:val="16"/>
                <w:szCs w:val="16"/>
              </w:rPr>
              <w:t xml:space="preserve"> </w:t>
            </w:r>
            <w:r w:rsidR="00CF5814" w:rsidRPr="00105176">
              <w:rPr>
                <w:sz w:val="16"/>
                <w:szCs w:val="16"/>
              </w:rPr>
              <w:t>E500.00</w:t>
            </w:r>
            <w:r w:rsidR="00105176">
              <w:rPr>
                <w:sz w:val="16"/>
                <w:szCs w:val="16"/>
                <w:lang w:val="en-SZ"/>
              </w:rPr>
              <w:t>)</w:t>
            </w:r>
            <w:r w:rsidR="00CF5814" w:rsidRPr="00105176">
              <w:rPr>
                <w:sz w:val="16"/>
                <w:szCs w:val="16"/>
              </w:rPr>
              <w:t xml:space="preserve"> </w:t>
            </w:r>
            <w:r w:rsidR="00F32159">
              <w:rPr>
                <w:sz w:val="16"/>
                <w:szCs w:val="16"/>
              </w:rPr>
              <w:t>Annual discount if paid</w:t>
            </w:r>
            <w:r w:rsidR="00935FE2">
              <w:rPr>
                <w:sz w:val="16"/>
                <w:szCs w:val="16"/>
              </w:rPr>
              <w:t xml:space="preserve"> once</w:t>
            </w:r>
          </w:p>
        </w:tc>
      </w:tr>
    </w:tbl>
    <w:p w14:paraId="1487DCE7" w14:textId="00603E3F" w:rsidR="007D48CB" w:rsidRPr="007C7B64" w:rsidRDefault="007D48CB" w:rsidP="007C7B64">
      <w:pPr>
        <w:rPr>
          <w:rFonts w:asciiTheme="minorHAnsi" w:hAnsiTheme="minorHAnsi" w:cstheme="minorHAnsi"/>
          <w:sz w:val="18"/>
          <w:szCs w:val="18"/>
        </w:rPr>
      </w:pPr>
    </w:p>
    <w:p w14:paraId="3B324AE2" w14:textId="0B4EFF10" w:rsidR="007D48CB" w:rsidRPr="00073CBD" w:rsidRDefault="00073CBD" w:rsidP="00073C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073CBD">
        <w:rPr>
          <w:rFonts w:asciiTheme="minorHAnsi" w:hAnsiTheme="minorHAnsi" w:cstheme="minorHAnsi"/>
          <w:sz w:val="18"/>
          <w:szCs w:val="18"/>
        </w:rPr>
        <w:t>Le</w:t>
      </w:r>
      <w:r w:rsidR="007D48CB" w:rsidRPr="00073CBD">
        <w:rPr>
          <w:rFonts w:asciiTheme="minorHAnsi" w:hAnsiTheme="minorHAnsi" w:cstheme="minorHAnsi"/>
          <w:sz w:val="18"/>
          <w:szCs w:val="18"/>
        </w:rPr>
        <w:t xml:space="preserve">arning </w:t>
      </w:r>
      <w:r w:rsidRPr="00073CBD">
        <w:rPr>
          <w:rFonts w:asciiTheme="minorHAnsi" w:hAnsiTheme="minorHAnsi" w:cstheme="minorHAnsi"/>
          <w:sz w:val="18"/>
          <w:szCs w:val="18"/>
        </w:rPr>
        <w:t>support (</w:t>
      </w:r>
      <w:r w:rsidR="007D48CB" w:rsidRPr="00073CBD">
        <w:rPr>
          <w:rFonts w:asciiTheme="minorHAnsi" w:hAnsiTheme="minorHAnsi" w:cstheme="minorHAnsi"/>
          <w:sz w:val="18"/>
          <w:szCs w:val="18"/>
        </w:rPr>
        <w:t>Occupational Therapy) fees will be added as applicable</w:t>
      </w:r>
    </w:p>
    <w:p w14:paraId="136F8616" w14:textId="413D2323" w:rsidR="007D48CB" w:rsidRPr="00B87AE3" w:rsidRDefault="007D48CB" w:rsidP="007D48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B87AE3">
        <w:rPr>
          <w:rFonts w:asciiTheme="minorHAnsi" w:hAnsiTheme="minorHAnsi" w:cstheme="minorHAnsi"/>
          <w:sz w:val="18"/>
          <w:szCs w:val="18"/>
        </w:rPr>
        <w:t>Stationary is to be bought at a stationary shop</w:t>
      </w:r>
    </w:p>
    <w:p w14:paraId="3877C67F" w14:textId="77777777" w:rsidR="007D48CB" w:rsidRDefault="00725A40" w:rsidP="002F703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French book and school dia</w:t>
      </w:r>
      <w:r w:rsidR="007D48CB" w:rsidRPr="00B87AE3">
        <w:rPr>
          <w:rFonts w:asciiTheme="minorHAnsi" w:hAnsiTheme="minorHAnsi" w:cstheme="minorHAnsi"/>
          <w:sz w:val="18"/>
          <w:szCs w:val="18"/>
        </w:rPr>
        <w:t>ry are available at the school office</w:t>
      </w:r>
    </w:p>
    <w:p w14:paraId="6606BB12" w14:textId="67AEF331" w:rsidR="00073CBD" w:rsidRDefault="00073CBD" w:rsidP="002F703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School uniform is to be</w:t>
      </w:r>
      <w:r w:rsidR="00455413">
        <w:rPr>
          <w:rFonts w:asciiTheme="minorHAnsi" w:hAnsiTheme="minorHAnsi" w:cstheme="minorHAnsi"/>
          <w:sz w:val="18"/>
          <w:szCs w:val="18"/>
        </w:rPr>
        <w:t xml:space="preserve"> bought</w:t>
      </w:r>
      <w:r>
        <w:rPr>
          <w:rFonts w:asciiTheme="minorHAnsi" w:hAnsiTheme="minorHAnsi" w:cstheme="minorHAnsi"/>
          <w:sz w:val="18"/>
          <w:szCs w:val="18"/>
        </w:rPr>
        <w:t xml:space="preserve"> at </w:t>
      </w:r>
      <w:r w:rsidR="00595F26">
        <w:rPr>
          <w:rFonts w:asciiTheme="minorHAnsi" w:hAnsiTheme="minorHAnsi" w:cstheme="minorHAnsi"/>
          <w:sz w:val="18"/>
          <w:szCs w:val="18"/>
        </w:rPr>
        <w:t>Competitive Sports</w:t>
      </w:r>
      <w:r w:rsidR="00B2346C">
        <w:rPr>
          <w:rFonts w:asciiTheme="minorHAnsi" w:hAnsiTheme="minorHAnsi" w:cstheme="minorHAnsi"/>
          <w:sz w:val="18"/>
          <w:szCs w:val="18"/>
          <w:lang w:val="en-SZ"/>
        </w:rPr>
        <w:t xml:space="preserve"> in Mbabane, near Omni Photo</w:t>
      </w:r>
    </w:p>
    <w:p w14:paraId="2B437F93" w14:textId="26130BDF" w:rsidR="00073CBD" w:rsidRPr="00B2346C" w:rsidRDefault="00073CBD" w:rsidP="00073C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B2346C">
        <w:rPr>
          <w:rFonts w:asciiTheme="minorHAnsi" w:hAnsiTheme="minorHAnsi" w:cstheme="minorHAnsi"/>
          <w:sz w:val="18"/>
          <w:szCs w:val="18"/>
        </w:rPr>
        <w:t>Transport- Please contact the office should your child need to use the school bus service (spaces are limited)</w:t>
      </w:r>
      <w:r w:rsidR="004A086A">
        <w:rPr>
          <w:rFonts w:asciiTheme="minorHAnsi" w:hAnsiTheme="minorHAnsi" w:cstheme="minorHAnsi"/>
          <w:sz w:val="18"/>
          <w:szCs w:val="18"/>
          <w:lang w:val="en-SZ"/>
        </w:rPr>
        <w:t>, fees are charged at a flat</w:t>
      </w:r>
      <w:r w:rsidR="00865AAE">
        <w:rPr>
          <w:rFonts w:asciiTheme="minorHAnsi" w:hAnsiTheme="minorHAnsi" w:cstheme="minorHAnsi"/>
          <w:sz w:val="18"/>
          <w:szCs w:val="18"/>
          <w:lang w:val="en-US"/>
        </w:rPr>
        <w:t xml:space="preserve"> monthly</w:t>
      </w:r>
      <w:r w:rsidR="004A086A">
        <w:rPr>
          <w:rFonts w:asciiTheme="minorHAnsi" w:hAnsiTheme="minorHAnsi" w:cstheme="minorHAnsi"/>
          <w:sz w:val="18"/>
          <w:szCs w:val="18"/>
          <w:lang w:val="en-SZ"/>
        </w:rPr>
        <w:t xml:space="preserve"> rate</w:t>
      </w:r>
      <w:r w:rsidR="00865AAE">
        <w:rPr>
          <w:rFonts w:asciiTheme="minorHAnsi" w:hAnsiTheme="minorHAnsi" w:cstheme="minorHAnsi"/>
          <w:sz w:val="18"/>
          <w:szCs w:val="18"/>
          <w:lang w:val="en-US"/>
        </w:rPr>
        <w:t>. T</w:t>
      </w:r>
      <w:proofErr w:type="spellStart"/>
      <w:r w:rsidR="00666261">
        <w:rPr>
          <w:rFonts w:asciiTheme="minorHAnsi" w:hAnsiTheme="minorHAnsi" w:cstheme="minorHAnsi"/>
          <w:sz w:val="18"/>
          <w:szCs w:val="18"/>
          <w:lang w:val="en-SZ"/>
        </w:rPr>
        <w:t>ransport</w:t>
      </w:r>
      <w:proofErr w:type="spellEnd"/>
      <w:r w:rsidR="004D026F">
        <w:rPr>
          <w:rFonts w:asciiTheme="minorHAnsi" w:hAnsiTheme="minorHAnsi" w:cstheme="minorHAnsi"/>
          <w:sz w:val="18"/>
          <w:szCs w:val="18"/>
          <w:lang w:val="en-SZ"/>
        </w:rPr>
        <w:t xml:space="preserve"> is provided only if there is space on the bus and preference is given to children that live farthest away.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4"/>
        <w:gridCol w:w="3528"/>
        <w:gridCol w:w="3234"/>
      </w:tblGrid>
      <w:tr w:rsidR="00393EC9" w:rsidRPr="003105D2" w14:paraId="66FF233E" w14:textId="77777777" w:rsidTr="009E13DB">
        <w:tc>
          <w:tcPr>
            <w:tcW w:w="3694" w:type="dxa"/>
            <w:shd w:val="clear" w:color="auto" w:fill="D0CECE" w:themeFill="background2" w:themeFillShade="E6"/>
          </w:tcPr>
          <w:p w14:paraId="5BE0E78F" w14:textId="77777777" w:rsidR="00393EC9" w:rsidRPr="00393EC9" w:rsidRDefault="00393EC9" w:rsidP="00393EC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93EC9">
              <w:rPr>
                <w:b/>
                <w:sz w:val="16"/>
                <w:szCs w:val="16"/>
              </w:rPr>
              <w:t>Route</w:t>
            </w:r>
          </w:p>
        </w:tc>
        <w:tc>
          <w:tcPr>
            <w:tcW w:w="3528" w:type="dxa"/>
            <w:shd w:val="clear" w:color="auto" w:fill="D0CECE" w:themeFill="background2" w:themeFillShade="E6"/>
          </w:tcPr>
          <w:p w14:paraId="5E20370F" w14:textId="463065C4" w:rsidR="00393EC9" w:rsidRPr="004A086A" w:rsidRDefault="00393EC9" w:rsidP="009E13DB">
            <w:pPr>
              <w:rPr>
                <w:b/>
                <w:sz w:val="16"/>
                <w:szCs w:val="16"/>
                <w:lang w:val="en-SZ"/>
              </w:rPr>
            </w:pPr>
            <w:r w:rsidRPr="003105D2">
              <w:rPr>
                <w:b/>
                <w:sz w:val="16"/>
                <w:szCs w:val="16"/>
              </w:rPr>
              <w:t xml:space="preserve">Transport Levy </w:t>
            </w:r>
            <w:r>
              <w:rPr>
                <w:b/>
                <w:sz w:val="16"/>
                <w:szCs w:val="16"/>
                <w:lang w:val="en-SZ"/>
              </w:rPr>
              <w:t xml:space="preserve">(per </w:t>
            </w:r>
            <w:r w:rsidR="00080711">
              <w:rPr>
                <w:b/>
                <w:sz w:val="16"/>
                <w:szCs w:val="16"/>
                <w:lang w:val="en-US"/>
              </w:rPr>
              <w:t>month</w:t>
            </w:r>
            <w:r>
              <w:rPr>
                <w:b/>
                <w:sz w:val="16"/>
                <w:szCs w:val="16"/>
                <w:lang w:val="en-SZ"/>
              </w:rPr>
              <w:t xml:space="preserve">), </w:t>
            </w:r>
            <w:r w:rsidR="001767FD">
              <w:rPr>
                <w:b/>
                <w:sz w:val="16"/>
                <w:szCs w:val="16"/>
                <w:lang w:val="en-US"/>
              </w:rPr>
              <w:t>payable on OR before 1</w:t>
            </w:r>
            <w:r w:rsidR="001767FD" w:rsidRPr="001767FD">
              <w:rPr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="001767FD">
              <w:rPr>
                <w:b/>
                <w:sz w:val="16"/>
                <w:szCs w:val="16"/>
                <w:lang w:val="en-US"/>
              </w:rPr>
              <w:t xml:space="preserve"> day of the term.</w:t>
            </w:r>
          </w:p>
        </w:tc>
        <w:tc>
          <w:tcPr>
            <w:tcW w:w="3234" w:type="dxa"/>
            <w:shd w:val="clear" w:color="auto" w:fill="D0CECE" w:themeFill="background2" w:themeFillShade="E6"/>
          </w:tcPr>
          <w:p w14:paraId="14ED19B0" w14:textId="517E9DA9" w:rsidR="00393EC9" w:rsidRPr="001767FD" w:rsidRDefault="00393EC9" w:rsidP="009E13D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SZ"/>
              </w:rPr>
              <w:t>Single Trip Levy</w:t>
            </w:r>
            <w:r w:rsidR="001767FD">
              <w:rPr>
                <w:b/>
                <w:sz w:val="16"/>
                <w:szCs w:val="16"/>
                <w:lang w:val="en-US"/>
              </w:rPr>
              <w:t xml:space="preserve"> (per </w:t>
            </w:r>
            <w:r w:rsidR="003D46E9">
              <w:rPr>
                <w:b/>
                <w:sz w:val="16"/>
                <w:szCs w:val="16"/>
                <w:lang w:val="en-US"/>
              </w:rPr>
              <w:t>month</w:t>
            </w:r>
            <w:r w:rsidR="001767FD">
              <w:rPr>
                <w:b/>
                <w:sz w:val="16"/>
                <w:szCs w:val="16"/>
                <w:lang w:val="en-US"/>
              </w:rPr>
              <w:t>) payable on OR before 1</w:t>
            </w:r>
            <w:r w:rsidR="001767FD" w:rsidRPr="001767FD">
              <w:rPr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="001767FD">
              <w:rPr>
                <w:b/>
                <w:sz w:val="16"/>
                <w:szCs w:val="16"/>
                <w:lang w:val="en-US"/>
              </w:rPr>
              <w:t xml:space="preserve"> day of the term.</w:t>
            </w:r>
          </w:p>
        </w:tc>
      </w:tr>
      <w:tr w:rsidR="00393EC9" w:rsidRPr="003105D2" w14:paraId="48CCE6C7" w14:textId="77777777" w:rsidTr="009E13DB">
        <w:tc>
          <w:tcPr>
            <w:tcW w:w="3694" w:type="dxa"/>
          </w:tcPr>
          <w:p w14:paraId="64F7E51A" w14:textId="77777777" w:rsidR="00393EC9" w:rsidRPr="003105D2" w:rsidRDefault="00393EC9" w:rsidP="009E13DB">
            <w:pPr>
              <w:rPr>
                <w:sz w:val="16"/>
                <w:szCs w:val="16"/>
              </w:rPr>
            </w:pPr>
            <w:proofErr w:type="spellStart"/>
            <w:r w:rsidRPr="003105D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Malkerns</w:t>
            </w:r>
            <w:proofErr w:type="spellEnd"/>
            <w:r w:rsidRPr="003105D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 xml:space="preserve"> (House </w:t>
            </w:r>
            <w:proofErr w:type="gramStart"/>
            <w:r w:rsidRPr="003105D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On</w:t>
            </w:r>
            <w:proofErr w:type="gramEnd"/>
            <w:r w:rsidRPr="003105D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 xml:space="preserve"> Fire)</w:t>
            </w:r>
          </w:p>
        </w:tc>
        <w:tc>
          <w:tcPr>
            <w:tcW w:w="3528" w:type="dxa"/>
          </w:tcPr>
          <w:p w14:paraId="151CFFA6" w14:textId="1298128C" w:rsidR="00393EC9" w:rsidRPr="00213776" w:rsidRDefault="00393EC9" w:rsidP="009E13DB">
            <w:pPr>
              <w:rPr>
                <w:sz w:val="16"/>
                <w:szCs w:val="16"/>
                <w:lang w:val="en-US"/>
              </w:rPr>
            </w:pPr>
            <w:r w:rsidRPr="003105D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E</w:t>
            </w:r>
            <w:r w:rsidR="0021377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1800</w:t>
            </w:r>
          </w:p>
        </w:tc>
        <w:tc>
          <w:tcPr>
            <w:tcW w:w="3234" w:type="dxa"/>
          </w:tcPr>
          <w:p w14:paraId="148837AF" w14:textId="4E357901" w:rsidR="00393EC9" w:rsidRPr="00213776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  <w:t>E</w:t>
            </w:r>
            <w:r w:rsidR="0021377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900</w:t>
            </w:r>
          </w:p>
        </w:tc>
      </w:tr>
      <w:tr w:rsidR="00393EC9" w:rsidRPr="003105D2" w14:paraId="506CAF0A" w14:textId="77777777" w:rsidTr="009E13DB">
        <w:tc>
          <w:tcPr>
            <w:tcW w:w="3694" w:type="dxa"/>
          </w:tcPr>
          <w:p w14:paraId="77BE2E97" w14:textId="77777777" w:rsidR="00393EC9" w:rsidRPr="004A086A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  <w:t>Kings Fields</w:t>
            </w:r>
          </w:p>
        </w:tc>
        <w:tc>
          <w:tcPr>
            <w:tcW w:w="3528" w:type="dxa"/>
          </w:tcPr>
          <w:p w14:paraId="560E4FF0" w14:textId="3489B8C7" w:rsidR="00393EC9" w:rsidRPr="00213776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  <w:t>E</w:t>
            </w:r>
            <w:r w:rsidR="0021377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1700</w:t>
            </w:r>
          </w:p>
        </w:tc>
        <w:tc>
          <w:tcPr>
            <w:tcW w:w="3234" w:type="dxa"/>
          </w:tcPr>
          <w:p w14:paraId="7E1D9867" w14:textId="2ECB6EF7" w:rsidR="00393EC9" w:rsidRPr="00213776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  <w:t>E</w:t>
            </w:r>
            <w:r w:rsidR="0021377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850</w:t>
            </w:r>
          </w:p>
        </w:tc>
      </w:tr>
      <w:tr w:rsidR="00393EC9" w:rsidRPr="003105D2" w14:paraId="42ABCA30" w14:textId="77777777" w:rsidTr="009E13DB">
        <w:tc>
          <w:tcPr>
            <w:tcW w:w="3694" w:type="dxa"/>
          </w:tcPr>
          <w:p w14:paraId="7483E3C7" w14:textId="77777777" w:rsidR="00393EC9" w:rsidRPr="003105D2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3105D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Lobamba Police Station</w:t>
            </w:r>
          </w:p>
        </w:tc>
        <w:tc>
          <w:tcPr>
            <w:tcW w:w="3528" w:type="dxa"/>
          </w:tcPr>
          <w:p w14:paraId="02C63EA2" w14:textId="0BBB7DCE" w:rsidR="00393EC9" w:rsidRPr="00213776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3105D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E</w:t>
            </w:r>
            <w:r w:rsidR="0021377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1600</w:t>
            </w:r>
          </w:p>
        </w:tc>
        <w:tc>
          <w:tcPr>
            <w:tcW w:w="3234" w:type="dxa"/>
          </w:tcPr>
          <w:p w14:paraId="0A5D91B7" w14:textId="3866AD0A" w:rsidR="00393EC9" w:rsidRPr="00213776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  <w:t>E</w:t>
            </w:r>
            <w:r w:rsidR="0021377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800</w:t>
            </w:r>
          </w:p>
        </w:tc>
      </w:tr>
      <w:tr w:rsidR="00393EC9" w:rsidRPr="003105D2" w14:paraId="44AE5194" w14:textId="77777777" w:rsidTr="009E13DB">
        <w:tc>
          <w:tcPr>
            <w:tcW w:w="3694" w:type="dxa"/>
          </w:tcPr>
          <w:p w14:paraId="53786074" w14:textId="77777777" w:rsidR="00393EC9" w:rsidRPr="003105D2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3105D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Gables/</w:t>
            </w:r>
            <w:proofErr w:type="spellStart"/>
            <w:r w:rsidRPr="003105D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Ezulwini</w:t>
            </w:r>
            <w:proofErr w:type="spellEnd"/>
            <w:r w:rsidRPr="003105D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 xml:space="preserve"> Township Board/Calabash</w:t>
            </w:r>
          </w:p>
        </w:tc>
        <w:tc>
          <w:tcPr>
            <w:tcW w:w="3528" w:type="dxa"/>
          </w:tcPr>
          <w:p w14:paraId="4C192891" w14:textId="30B804BB" w:rsidR="00393EC9" w:rsidRPr="00213776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3105D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E</w:t>
            </w:r>
            <w:r w:rsidR="0021377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1500</w:t>
            </w:r>
          </w:p>
        </w:tc>
        <w:tc>
          <w:tcPr>
            <w:tcW w:w="3234" w:type="dxa"/>
          </w:tcPr>
          <w:p w14:paraId="7C362820" w14:textId="0151F539" w:rsidR="00393EC9" w:rsidRPr="00213776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  <w:t>E</w:t>
            </w:r>
            <w:r w:rsidR="0021377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750</w:t>
            </w:r>
          </w:p>
        </w:tc>
      </w:tr>
      <w:tr w:rsidR="00393EC9" w:rsidRPr="003105D2" w14:paraId="57541DE8" w14:textId="77777777" w:rsidTr="009E13DB">
        <w:tc>
          <w:tcPr>
            <w:tcW w:w="3694" w:type="dxa"/>
          </w:tcPr>
          <w:p w14:paraId="6E7C81A4" w14:textId="77777777" w:rsidR="00393EC9" w:rsidRPr="004A086A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  <w:t>Corner Plaza/ Calabash</w:t>
            </w:r>
          </w:p>
        </w:tc>
        <w:tc>
          <w:tcPr>
            <w:tcW w:w="3528" w:type="dxa"/>
          </w:tcPr>
          <w:p w14:paraId="3986597A" w14:textId="7E733E2E" w:rsidR="00393EC9" w:rsidRPr="00213776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  <w:t>E</w:t>
            </w:r>
            <w:r w:rsidR="0021377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1400</w:t>
            </w:r>
          </w:p>
        </w:tc>
        <w:tc>
          <w:tcPr>
            <w:tcW w:w="3234" w:type="dxa"/>
          </w:tcPr>
          <w:p w14:paraId="7223828C" w14:textId="37C069EF" w:rsidR="00393EC9" w:rsidRPr="00213776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  <w:t>E</w:t>
            </w:r>
            <w:r w:rsidR="0021377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700</w:t>
            </w:r>
          </w:p>
        </w:tc>
      </w:tr>
      <w:tr w:rsidR="00393EC9" w:rsidRPr="003105D2" w14:paraId="7DE1BC25" w14:textId="77777777" w:rsidTr="009E13DB">
        <w:tc>
          <w:tcPr>
            <w:tcW w:w="3694" w:type="dxa"/>
          </w:tcPr>
          <w:p w14:paraId="510C4098" w14:textId="77777777" w:rsidR="00393EC9" w:rsidRPr="004A086A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</w:pPr>
            <w:r w:rsidRPr="003105D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Bahai’</w:t>
            </w:r>
            <w: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  <w:t>Mvutjini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  <w:t xml:space="preserve"> </w:t>
            </w:r>
          </w:p>
        </w:tc>
        <w:tc>
          <w:tcPr>
            <w:tcW w:w="3528" w:type="dxa"/>
          </w:tcPr>
          <w:p w14:paraId="5E16F5F6" w14:textId="4934FEDB" w:rsidR="00393EC9" w:rsidRPr="00213776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  <w:t>E</w:t>
            </w:r>
            <w:r w:rsidR="0021377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1200</w:t>
            </w:r>
          </w:p>
        </w:tc>
        <w:tc>
          <w:tcPr>
            <w:tcW w:w="3234" w:type="dxa"/>
          </w:tcPr>
          <w:p w14:paraId="31E6CA0A" w14:textId="73A2F9B1" w:rsidR="00393EC9" w:rsidRPr="00213776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  <w:t>E</w:t>
            </w:r>
            <w:r w:rsidR="0021377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600</w:t>
            </w:r>
          </w:p>
        </w:tc>
      </w:tr>
      <w:tr w:rsidR="00393EC9" w:rsidRPr="003105D2" w14:paraId="659A07D8" w14:textId="77777777" w:rsidTr="009E13DB">
        <w:tc>
          <w:tcPr>
            <w:tcW w:w="3694" w:type="dxa"/>
          </w:tcPr>
          <w:p w14:paraId="57FBC177" w14:textId="77777777" w:rsidR="00393EC9" w:rsidRPr="003105D2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3105D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Mountain Inn</w:t>
            </w:r>
          </w:p>
        </w:tc>
        <w:tc>
          <w:tcPr>
            <w:tcW w:w="3528" w:type="dxa"/>
          </w:tcPr>
          <w:p w14:paraId="7039CCF7" w14:textId="651416BF" w:rsidR="00393EC9" w:rsidRPr="00213776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3105D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E</w:t>
            </w:r>
            <w:r w:rsidR="0021377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3234" w:type="dxa"/>
          </w:tcPr>
          <w:p w14:paraId="74791EA8" w14:textId="3BD3B0E6" w:rsidR="00393EC9" w:rsidRPr="00213776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  <w:t>E</w:t>
            </w:r>
            <w:r w:rsidR="0021377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500</w:t>
            </w:r>
          </w:p>
        </w:tc>
      </w:tr>
      <w:tr w:rsidR="00393EC9" w:rsidRPr="003105D2" w14:paraId="4A2796CC" w14:textId="77777777" w:rsidTr="009E13DB">
        <w:tc>
          <w:tcPr>
            <w:tcW w:w="3694" w:type="dxa"/>
          </w:tcPr>
          <w:p w14:paraId="612BCA33" w14:textId="77777777" w:rsidR="00393EC9" w:rsidRPr="003105D2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3105D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St Marks</w:t>
            </w:r>
          </w:p>
        </w:tc>
        <w:tc>
          <w:tcPr>
            <w:tcW w:w="3528" w:type="dxa"/>
          </w:tcPr>
          <w:p w14:paraId="67F8F379" w14:textId="63042190" w:rsidR="00393EC9" w:rsidRPr="00213776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3105D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E</w:t>
            </w:r>
            <w:r w:rsidR="0021377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800</w:t>
            </w:r>
          </w:p>
        </w:tc>
        <w:tc>
          <w:tcPr>
            <w:tcW w:w="3234" w:type="dxa"/>
          </w:tcPr>
          <w:p w14:paraId="54A146D7" w14:textId="34928453" w:rsidR="00393EC9" w:rsidRPr="00213776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  <w:t>E</w:t>
            </w:r>
            <w:r w:rsidR="0021377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400</w:t>
            </w:r>
          </w:p>
        </w:tc>
      </w:tr>
      <w:tr w:rsidR="00393EC9" w:rsidRPr="003105D2" w14:paraId="1BF4788E" w14:textId="77777777" w:rsidTr="009E13DB">
        <w:tc>
          <w:tcPr>
            <w:tcW w:w="3694" w:type="dxa"/>
          </w:tcPr>
          <w:p w14:paraId="6BD0F124" w14:textId="77777777" w:rsidR="00393EC9" w:rsidRPr="003105D2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3105D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Serendipity</w:t>
            </w:r>
          </w:p>
        </w:tc>
        <w:tc>
          <w:tcPr>
            <w:tcW w:w="3528" w:type="dxa"/>
          </w:tcPr>
          <w:p w14:paraId="49BFD489" w14:textId="0EED1695" w:rsidR="00393EC9" w:rsidRPr="00213776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3105D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E</w:t>
            </w:r>
            <w:r w:rsidR="0021377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600</w:t>
            </w:r>
          </w:p>
        </w:tc>
        <w:tc>
          <w:tcPr>
            <w:tcW w:w="3234" w:type="dxa"/>
          </w:tcPr>
          <w:p w14:paraId="5F495952" w14:textId="3C8CCDD9" w:rsidR="00393EC9" w:rsidRPr="00213776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  <w:t>E</w:t>
            </w:r>
            <w:r w:rsidR="0021377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</w:tr>
      <w:tr w:rsidR="00393EC9" w:rsidRPr="003105D2" w14:paraId="4572B9D8" w14:textId="77777777" w:rsidTr="009E13DB">
        <w:tc>
          <w:tcPr>
            <w:tcW w:w="3694" w:type="dxa"/>
          </w:tcPr>
          <w:p w14:paraId="0CC1AA4B" w14:textId="77777777" w:rsidR="00393EC9" w:rsidRPr="005F2D15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  <w:t>Sidwashini</w:t>
            </w:r>
            <w:proofErr w:type="spellEnd"/>
          </w:p>
        </w:tc>
        <w:tc>
          <w:tcPr>
            <w:tcW w:w="3528" w:type="dxa"/>
          </w:tcPr>
          <w:p w14:paraId="7CAEB664" w14:textId="3FE9F992" w:rsidR="00393EC9" w:rsidRPr="00213776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  <w:t>E</w:t>
            </w:r>
            <w:r w:rsidR="0021377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550</w:t>
            </w:r>
          </w:p>
        </w:tc>
        <w:tc>
          <w:tcPr>
            <w:tcW w:w="3234" w:type="dxa"/>
          </w:tcPr>
          <w:p w14:paraId="55980E8A" w14:textId="25B61048" w:rsidR="00393EC9" w:rsidRPr="00213776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  <w:t>E</w:t>
            </w:r>
            <w:r w:rsidR="0021377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275</w:t>
            </w:r>
          </w:p>
        </w:tc>
      </w:tr>
      <w:tr w:rsidR="00393EC9" w:rsidRPr="003105D2" w14:paraId="25CF6B40" w14:textId="77777777" w:rsidTr="009E13DB">
        <w:tc>
          <w:tcPr>
            <w:tcW w:w="3694" w:type="dxa"/>
          </w:tcPr>
          <w:p w14:paraId="5D507B05" w14:textId="77777777" w:rsidR="00393EC9" w:rsidRPr="003105D2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105D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Mbangweni</w:t>
            </w:r>
            <w:proofErr w:type="spellEnd"/>
          </w:p>
        </w:tc>
        <w:tc>
          <w:tcPr>
            <w:tcW w:w="3528" w:type="dxa"/>
          </w:tcPr>
          <w:p w14:paraId="738C49B4" w14:textId="5BFA06E5" w:rsidR="00393EC9" w:rsidRPr="005F2D15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</w:pPr>
            <w:r w:rsidRPr="003105D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E</w:t>
            </w:r>
            <w:r w:rsidR="0021377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3234" w:type="dxa"/>
          </w:tcPr>
          <w:p w14:paraId="67F464E4" w14:textId="48D3B80D" w:rsidR="00393EC9" w:rsidRPr="00213776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  <w:t>E</w:t>
            </w:r>
            <w:r w:rsidR="00213776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</w:tr>
      <w:tr w:rsidR="00393EC9" w:rsidRPr="003105D2" w14:paraId="49F922D0" w14:textId="77777777" w:rsidTr="009E13DB">
        <w:tc>
          <w:tcPr>
            <w:tcW w:w="3694" w:type="dxa"/>
          </w:tcPr>
          <w:p w14:paraId="215249B9" w14:textId="77777777" w:rsidR="00393EC9" w:rsidRPr="003105D2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3105D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Thembelihle</w:t>
            </w:r>
          </w:p>
        </w:tc>
        <w:tc>
          <w:tcPr>
            <w:tcW w:w="3528" w:type="dxa"/>
          </w:tcPr>
          <w:p w14:paraId="6CE2FF05" w14:textId="0916FEE5" w:rsidR="00393EC9" w:rsidRPr="003D46E9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3105D2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E</w:t>
            </w:r>
            <w:r w:rsidR="003D46E9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3234" w:type="dxa"/>
          </w:tcPr>
          <w:p w14:paraId="5B5E413A" w14:textId="23056F7F" w:rsidR="00393EC9" w:rsidRPr="003D46E9" w:rsidRDefault="00393EC9" w:rsidP="009E13DB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SZ" w:eastAsia="en-US"/>
              </w:rPr>
              <w:t>E</w:t>
            </w:r>
            <w:r w:rsidR="003D46E9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225</w:t>
            </w:r>
          </w:p>
        </w:tc>
      </w:tr>
    </w:tbl>
    <w:p w14:paraId="35060EB7" w14:textId="77777777" w:rsidR="00393EC9" w:rsidRDefault="00393EC9" w:rsidP="009366DC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14:paraId="627228ED" w14:textId="0634DCC4" w:rsidR="009366DC" w:rsidRPr="00073CBD" w:rsidRDefault="009366DC" w:rsidP="009366DC">
      <w:pPr>
        <w:pStyle w:val="NoSpacing"/>
        <w:rPr>
          <w:rFonts w:ascii="Arial" w:hAnsi="Arial" w:cs="Arial"/>
          <w:b/>
          <w:sz w:val="18"/>
          <w:szCs w:val="18"/>
        </w:rPr>
      </w:pPr>
      <w:r w:rsidRPr="00073CBD">
        <w:rPr>
          <w:rFonts w:ascii="Arial" w:hAnsi="Arial" w:cs="Arial"/>
          <w:b/>
          <w:sz w:val="18"/>
          <w:szCs w:val="18"/>
          <w:u w:val="single"/>
        </w:rPr>
        <w:t>Electronic/Internet Payments:</w:t>
      </w:r>
      <w:r w:rsidRPr="00073CBD">
        <w:rPr>
          <w:rFonts w:ascii="Arial" w:hAnsi="Arial" w:cs="Arial"/>
          <w:b/>
          <w:sz w:val="18"/>
          <w:szCs w:val="18"/>
        </w:rPr>
        <w:t xml:space="preserve"> </w:t>
      </w:r>
      <w:r w:rsidRPr="00073CBD">
        <w:rPr>
          <w:rFonts w:ascii="Arial" w:hAnsi="Arial" w:cs="Arial"/>
          <w:sz w:val="18"/>
          <w:szCs w:val="18"/>
        </w:rPr>
        <w:t>using your child’s name as reference.</w:t>
      </w:r>
    </w:p>
    <w:p w14:paraId="5098EB55" w14:textId="2325188C" w:rsidR="009366DC" w:rsidRPr="00105176" w:rsidRDefault="00F35148" w:rsidP="009366DC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Cash Payments: </w:t>
      </w:r>
      <w:r w:rsidR="00725A40" w:rsidRPr="00725A40">
        <w:rPr>
          <w:rFonts w:ascii="Bodoni MT Black" w:hAnsi="Bodoni MT Black" w:cs="Arial"/>
          <w:sz w:val="18"/>
          <w:szCs w:val="18"/>
        </w:rPr>
        <w:t>NO PAYMENT AT THE OFFICE</w:t>
      </w:r>
      <w:r w:rsidR="00725A40">
        <w:rPr>
          <w:rFonts w:ascii="Arial" w:hAnsi="Arial" w:cs="Arial"/>
          <w:sz w:val="18"/>
          <w:szCs w:val="18"/>
        </w:rPr>
        <w:t>-</w:t>
      </w:r>
      <w:r w:rsidR="009366DC" w:rsidRPr="00073CBD">
        <w:rPr>
          <w:rFonts w:ascii="Arial" w:hAnsi="Arial" w:cs="Arial"/>
          <w:b/>
          <w:sz w:val="18"/>
          <w:szCs w:val="18"/>
        </w:rPr>
        <w:t xml:space="preserve"> </w:t>
      </w:r>
      <w:r w:rsidR="009366DC" w:rsidRPr="00105176">
        <w:rPr>
          <w:rFonts w:ascii="Arial" w:hAnsi="Arial" w:cs="Arial"/>
          <w:bCs/>
          <w:sz w:val="18"/>
          <w:szCs w:val="18"/>
        </w:rPr>
        <w:t>direct</w:t>
      </w:r>
      <w:r w:rsidRPr="00105176">
        <w:rPr>
          <w:rFonts w:ascii="Arial" w:hAnsi="Arial" w:cs="Arial"/>
          <w:bCs/>
          <w:sz w:val="18"/>
          <w:szCs w:val="18"/>
        </w:rPr>
        <w:t xml:space="preserve"> deposit</w:t>
      </w:r>
      <w:r w:rsidR="009366DC" w:rsidRPr="00105176">
        <w:rPr>
          <w:rFonts w:ascii="Arial" w:hAnsi="Arial" w:cs="Arial"/>
          <w:bCs/>
          <w:sz w:val="18"/>
          <w:szCs w:val="18"/>
        </w:rPr>
        <w:t xml:space="preserve"> into the bank account, using your child’s name as reference.</w:t>
      </w:r>
    </w:p>
    <w:p w14:paraId="1588F08D" w14:textId="77777777" w:rsidR="009366DC" w:rsidRPr="00073CBD" w:rsidRDefault="009366DC" w:rsidP="009366DC">
      <w:pPr>
        <w:pStyle w:val="NoSpacing"/>
        <w:rPr>
          <w:rFonts w:ascii="Arial" w:hAnsi="Arial" w:cs="Arial"/>
          <w:b/>
          <w:sz w:val="18"/>
          <w:szCs w:val="18"/>
        </w:rPr>
      </w:pPr>
      <w:r w:rsidRPr="00073CBD">
        <w:rPr>
          <w:rFonts w:ascii="Arial" w:hAnsi="Arial" w:cs="Arial"/>
          <w:b/>
          <w:sz w:val="18"/>
          <w:szCs w:val="18"/>
        </w:rPr>
        <w:t>All foreign payments are to be at the cost of the payee.</w:t>
      </w:r>
    </w:p>
    <w:p w14:paraId="41810E70" w14:textId="43B3E996" w:rsidR="009366DC" w:rsidRDefault="009366DC" w:rsidP="00B87AE3">
      <w:pPr>
        <w:pStyle w:val="NoSpacing"/>
        <w:spacing w:after="120"/>
        <w:rPr>
          <w:rFonts w:ascii="Arial" w:hAnsi="Arial" w:cs="Arial"/>
          <w:b/>
          <w:sz w:val="18"/>
          <w:szCs w:val="18"/>
          <w:u w:val="single"/>
        </w:rPr>
      </w:pPr>
      <w:r w:rsidRPr="00073CBD">
        <w:rPr>
          <w:rFonts w:ascii="Arial" w:hAnsi="Arial" w:cs="Arial"/>
          <w:b/>
          <w:sz w:val="18"/>
          <w:szCs w:val="18"/>
          <w:u w:val="single"/>
        </w:rPr>
        <w:t>Please supply proof of payment for all payments made-EMAIL:</w:t>
      </w:r>
      <w:r w:rsidRPr="00073CBD">
        <w:rPr>
          <w:rFonts w:ascii="Arial" w:hAnsi="Arial" w:cs="Arial"/>
          <w:b/>
          <w:sz w:val="18"/>
          <w:szCs w:val="18"/>
        </w:rPr>
        <w:t xml:space="preserve">  </w:t>
      </w:r>
      <w:hyperlink r:id="rId7" w:history="1">
        <w:r w:rsidR="00EA515D" w:rsidRPr="00E143F5">
          <w:rPr>
            <w:rStyle w:val="Hyperlink"/>
            <w:rFonts w:ascii="Arial" w:hAnsi="Arial" w:cs="Arial"/>
            <w:b/>
            <w:sz w:val="18"/>
            <w:szCs w:val="18"/>
          </w:rPr>
          <w:t>montessori.life.bursar@gmail.com</w:t>
        </w:r>
      </w:hyperlink>
    </w:p>
    <w:p w14:paraId="507A8559" w14:textId="77777777" w:rsidR="00EA515D" w:rsidRPr="00B87AE3" w:rsidRDefault="00EA515D" w:rsidP="00EA515D">
      <w:pPr>
        <w:pStyle w:val="NoSpacing"/>
        <w:rPr>
          <w:rFonts w:ascii="Arial" w:hAnsi="Arial" w:cs="Arial"/>
          <w:b/>
          <w:u w:val="thick"/>
        </w:rPr>
      </w:pPr>
      <w:bookmarkStart w:id="0" w:name="_Hlk55817726"/>
      <w:r w:rsidRPr="00B87AE3">
        <w:rPr>
          <w:rFonts w:ascii="Arial" w:hAnsi="Arial" w:cs="Arial"/>
          <w:b/>
          <w:u w:val="thick"/>
        </w:rPr>
        <w:t>Banking Details:</w:t>
      </w:r>
    </w:p>
    <w:p w14:paraId="075A7F4D" w14:textId="37A0139A" w:rsidR="00EA515D" w:rsidRPr="00B87AE3" w:rsidRDefault="00EA515D" w:rsidP="00EA515D">
      <w:pPr>
        <w:pStyle w:val="NoSpacing"/>
        <w:rPr>
          <w:rFonts w:ascii="Arial" w:hAnsi="Arial" w:cs="Arial"/>
          <w:b/>
        </w:rPr>
      </w:pPr>
      <w:r w:rsidRPr="00B87AE3">
        <w:rPr>
          <w:rFonts w:ascii="Arial" w:hAnsi="Arial" w:cs="Arial"/>
          <w:b/>
        </w:rPr>
        <w:t>Montessori Life Primary</w:t>
      </w:r>
      <w:r>
        <w:rPr>
          <w:rFonts w:ascii="Arial" w:hAnsi="Arial" w:cs="Arial"/>
          <w:b/>
        </w:rPr>
        <w:t xml:space="preserve">                                                     Montessori Life Primary</w:t>
      </w:r>
    </w:p>
    <w:p w14:paraId="35D269E4" w14:textId="0A027542" w:rsidR="00EA515D" w:rsidRPr="00B87AE3" w:rsidRDefault="00EA515D" w:rsidP="00EA515D">
      <w:pPr>
        <w:pStyle w:val="NoSpacing"/>
        <w:rPr>
          <w:rFonts w:ascii="Arial" w:hAnsi="Arial" w:cs="Arial"/>
          <w:b/>
        </w:rPr>
      </w:pPr>
      <w:r w:rsidRPr="00B87AE3">
        <w:rPr>
          <w:rFonts w:ascii="Arial" w:hAnsi="Arial" w:cs="Arial"/>
          <w:b/>
        </w:rPr>
        <w:t>Current Account: 9110001575824</w:t>
      </w:r>
      <w:r>
        <w:rPr>
          <w:rFonts w:ascii="Arial" w:hAnsi="Arial" w:cs="Arial"/>
          <w:b/>
        </w:rPr>
        <w:t xml:space="preserve">                                     Current Account: 20000468097</w:t>
      </w:r>
    </w:p>
    <w:p w14:paraId="64351D27" w14:textId="0A8D3BA3" w:rsidR="00EA515D" w:rsidRPr="00B87AE3" w:rsidRDefault="00EA515D" w:rsidP="00EA515D">
      <w:pPr>
        <w:pStyle w:val="NoSpacing"/>
        <w:rPr>
          <w:rFonts w:ascii="Arial" w:hAnsi="Arial" w:cs="Arial"/>
          <w:b/>
        </w:rPr>
      </w:pPr>
      <w:r w:rsidRPr="00B87AE3">
        <w:rPr>
          <w:rFonts w:ascii="Arial" w:hAnsi="Arial" w:cs="Arial"/>
          <w:b/>
        </w:rPr>
        <w:t>Standard Bank, Branch Code: 663164</w:t>
      </w:r>
      <w:r>
        <w:rPr>
          <w:rFonts w:ascii="Arial" w:hAnsi="Arial" w:cs="Arial"/>
          <w:b/>
        </w:rPr>
        <w:t xml:space="preserve">                              Ned Bank, Branch Code: 360164</w:t>
      </w:r>
    </w:p>
    <w:p w14:paraId="64AC4C63" w14:textId="22B024BB" w:rsidR="00EA515D" w:rsidRPr="00B87AE3" w:rsidRDefault="00EA515D" w:rsidP="00EA515D">
      <w:pPr>
        <w:pStyle w:val="NoSpacing"/>
        <w:spacing w:after="120"/>
        <w:rPr>
          <w:rFonts w:ascii="Arial" w:hAnsi="Arial" w:cs="Arial"/>
          <w:b/>
        </w:rPr>
      </w:pPr>
      <w:r w:rsidRPr="00B87AE3">
        <w:rPr>
          <w:rFonts w:ascii="Arial" w:hAnsi="Arial" w:cs="Arial"/>
          <w:b/>
        </w:rPr>
        <w:t>Swift Code: SBICSZMX</w:t>
      </w:r>
      <w:r>
        <w:rPr>
          <w:rFonts w:ascii="Arial" w:hAnsi="Arial" w:cs="Arial"/>
          <w:b/>
        </w:rPr>
        <w:t xml:space="preserve">                                                      Swift Code: NESWSZMX </w:t>
      </w:r>
    </w:p>
    <w:bookmarkEnd w:id="0"/>
    <w:p w14:paraId="7AC681CD" w14:textId="2C1039A3" w:rsidR="00B87AE3" w:rsidRPr="00073CBD" w:rsidRDefault="009366DC" w:rsidP="00B87AE3">
      <w:pPr>
        <w:pStyle w:val="NoSpacing"/>
        <w:rPr>
          <w:rFonts w:ascii="Arial" w:hAnsi="Arial" w:cs="Arial"/>
          <w:b/>
          <w:sz w:val="18"/>
          <w:szCs w:val="18"/>
        </w:rPr>
      </w:pPr>
      <w:r w:rsidRPr="00073CBD">
        <w:rPr>
          <w:rFonts w:ascii="Arial" w:hAnsi="Arial" w:cs="Arial"/>
          <w:b/>
          <w:sz w:val="18"/>
          <w:szCs w:val="18"/>
          <w:u w:val="thick"/>
        </w:rPr>
        <w:t>Late</w:t>
      </w:r>
      <w:r w:rsidR="00621898">
        <w:rPr>
          <w:rFonts w:ascii="Arial" w:hAnsi="Arial" w:cs="Arial"/>
          <w:b/>
          <w:sz w:val="18"/>
          <w:szCs w:val="18"/>
          <w:u w:val="thick"/>
        </w:rPr>
        <w:t xml:space="preserve"> and none</w:t>
      </w:r>
      <w:r w:rsidRPr="00073CBD">
        <w:rPr>
          <w:rFonts w:ascii="Arial" w:hAnsi="Arial" w:cs="Arial"/>
          <w:b/>
          <w:sz w:val="18"/>
          <w:szCs w:val="18"/>
          <w:u w:val="thick"/>
        </w:rPr>
        <w:t xml:space="preserve"> Payments:</w:t>
      </w:r>
    </w:p>
    <w:p w14:paraId="2C6E9D18" w14:textId="77777777" w:rsidR="009366DC" w:rsidRPr="00073CBD" w:rsidRDefault="009366DC" w:rsidP="00B87AE3">
      <w:pPr>
        <w:pStyle w:val="NoSpacing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73CBD">
        <w:rPr>
          <w:rFonts w:ascii="Arial" w:hAnsi="Arial" w:cs="Arial"/>
          <w:sz w:val="18"/>
          <w:szCs w:val="18"/>
        </w:rPr>
        <w:t>Interest at prime plus 5% will be charged on any overdue accounts.</w:t>
      </w:r>
    </w:p>
    <w:p w14:paraId="2A8D72DE" w14:textId="77777777" w:rsidR="009366DC" w:rsidRPr="00073CBD" w:rsidRDefault="009366DC" w:rsidP="00B87AE3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73CBD">
        <w:rPr>
          <w:rFonts w:ascii="Arial" w:hAnsi="Arial" w:cs="Arial"/>
          <w:sz w:val="18"/>
          <w:szCs w:val="18"/>
        </w:rPr>
        <w:t>The school may refuse admission and/ or attendance to the child should fees and charges not be paid by the first week of each term and/or according to payment options deadlines.</w:t>
      </w:r>
    </w:p>
    <w:p w14:paraId="2B68CB7D" w14:textId="3EB5AF38" w:rsidR="003105D2" w:rsidRPr="00671B9A" w:rsidRDefault="003105D2" w:rsidP="003105D2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73CBD">
        <w:rPr>
          <w:rFonts w:ascii="Arial" w:hAnsi="Arial" w:cs="Arial"/>
          <w:sz w:val="18"/>
          <w:szCs w:val="18"/>
        </w:rPr>
        <w:t xml:space="preserve">In the event of there being outstanding </w:t>
      </w:r>
      <w:r>
        <w:rPr>
          <w:rFonts w:ascii="Arial" w:hAnsi="Arial" w:cs="Arial"/>
          <w:sz w:val="18"/>
          <w:szCs w:val="18"/>
        </w:rPr>
        <w:t>fees</w:t>
      </w:r>
      <w:r w:rsidRPr="00073CBD">
        <w:rPr>
          <w:rFonts w:ascii="Arial" w:hAnsi="Arial" w:cs="Arial"/>
          <w:sz w:val="18"/>
          <w:szCs w:val="18"/>
        </w:rPr>
        <w:t xml:space="preserve"> at the end of any term, the school shall have the unfettered right to withhold the results and any certificates</w:t>
      </w:r>
      <w:r>
        <w:rPr>
          <w:rFonts w:ascii="Arial" w:hAnsi="Arial" w:cs="Arial"/>
          <w:sz w:val="18"/>
          <w:szCs w:val="18"/>
          <w:lang w:val="en-SZ"/>
        </w:rPr>
        <w:t xml:space="preserve"> or reports</w:t>
      </w:r>
      <w:r w:rsidRPr="00073CBD">
        <w:rPr>
          <w:rFonts w:ascii="Arial" w:hAnsi="Arial" w:cs="Arial"/>
          <w:sz w:val="18"/>
          <w:szCs w:val="18"/>
        </w:rPr>
        <w:t xml:space="preserve"> of the child until full payment has been made</w:t>
      </w:r>
      <w:r w:rsidRPr="003105D2">
        <w:rPr>
          <w:sz w:val="18"/>
          <w:szCs w:val="18"/>
          <w:lang w:val="en-SZ"/>
        </w:rPr>
        <w:t xml:space="preserve"> </w:t>
      </w:r>
      <w:r>
        <w:rPr>
          <w:rFonts w:ascii="Arial" w:hAnsi="Arial" w:cs="Arial"/>
          <w:sz w:val="18"/>
          <w:szCs w:val="18"/>
          <w:lang w:val="en-SZ"/>
        </w:rPr>
        <w:t xml:space="preserve">and remove or prevent the child from attending classes. </w:t>
      </w:r>
    </w:p>
    <w:p w14:paraId="5B0FC9C3" w14:textId="577D3452" w:rsidR="00671B9A" w:rsidRPr="00671B9A" w:rsidRDefault="00671B9A" w:rsidP="00671B9A">
      <w:pPr>
        <w:pStyle w:val="NoSpacing"/>
        <w:numPr>
          <w:ilvl w:val="0"/>
          <w:numId w:val="3"/>
        </w:numPr>
        <w:rPr>
          <w:rFonts w:ascii="Arial" w:hAnsi="Arial" w:cs="Arial"/>
          <w:color w:val="FF0000"/>
          <w:sz w:val="18"/>
          <w:szCs w:val="18"/>
        </w:rPr>
      </w:pPr>
      <w:r w:rsidRPr="00BD0D06">
        <w:rPr>
          <w:rFonts w:ascii="Arial" w:hAnsi="Arial" w:cs="Arial"/>
          <w:color w:val="FF0000"/>
          <w:sz w:val="18"/>
          <w:szCs w:val="18"/>
        </w:rPr>
        <w:t>All defaulters will be liable to legal actions and</w:t>
      </w:r>
      <w:r w:rsidRPr="00BD0D06">
        <w:rPr>
          <w:rFonts w:ascii="Arial" w:hAnsi="Arial" w:cs="Arial"/>
          <w:color w:val="FF0000"/>
          <w:sz w:val="18"/>
          <w:szCs w:val="18"/>
          <w:lang w:val="en-SZ"/>
        </w:rPr>
        <w:t>/or</w:t>
      </w:r>
      <w:r w:rsidRPr="00BD0D06">
        <w:rPr>
          <w:rFonts w:ascii="Arial" w:hAnsi="Arial" w:cs="Arial"/>
          <w:color w:val="FF0000"/>
          <w:sz w:val="18"/>
          <w:szCs w:val="18"/>
        </w:rPr>
        <w:t xml:space="preserve"> blacklisting </w:t>
      </w:r>
      <w:r>
        <w:rPr>
          <w:rFonts w:ascii="Arial" w:hAnsi="Arial" w:cs="Arial"/>
          <w:color w:val="FF0000"/>
          <w:sz w:val="18"/>
          <w:szCs w:val="18"/>
          <w:lang w:val="en-SZ"/>
        </w:rPr>
        <w:t>should there be outstanding fees and parent</w:t>
      </w:r>
      <w:r w:rsidR="00C97713">
        <w:rPr>
          <w:rFonts w:ascii="Arial" w:hAnsi="Arial" w:cs="Arial"/>
          <w:color w:val="FF0000"/>
          <w:sz w:val="18"/>
          <w:szCs w:val="18"/>
          <w:lang w:val="en-SZ"/>
        </w:rPr>
        <w:t>/guarantor</w:t>
      </w:r>
      <w:r>
        <w:rPr>
          <w:rFonts w:ascii="Arial" w:hAnsi="Arial" w:cs="Arial"/>
          <w:color w:val="FF0000"/>
          <w:sz w:val="18"/>
          <w:szCs w:val="18"/>
          <w:lang w:val="en-SZ"/>
        </w:rPr>
        <w:t xml:space="preserve"> </w:t>
      </w:r>
      <w:r w:rsidR="00C97713">
        <w:rPr>
          <w:rFonts w:ascii="Arial" w:hAnsi="Arial" w:cs="Arial"/>
          <w:color w:val="FF0000"/>
          <w:sz w:val="18"/>
          <w:szCs w:val="18"/>
          <w:lang w:val="en-SZ"/>
        </w:rPr>
        <w:t>is</w:t>
      </w:r>
      <w:r>
        <w:rPr>
          <w:rFonts w:ascii="Arial" w:hAnsi="Arial" w:cs="Arial"/>
          <w:color w:val="FF0000"/>
          <w:sz w:val="18"/>
          <w:szCs w:val="18"/>
          <w:lang w:val="en-SZ"/>
        </w:rPr>
        <w:t xml:space="preserve"> not coming forward to settle</w:t>
      </w:r>
      <w:r w:rsidRPr="00BD0D06">
        <w:rPr>
          <w:rFonts w:ascii="Arial" w:hAnsi="Arial" w:cs="Arial"/>
          <w:color w:val="FF0000"/>
          <w:sz w:val="18"/>
          <w:szCs w:val="18"/>
        </w:rPr>
        <w:t>. Collection costs incurred on accounts handed over will be charged to the debtor for payment</w:t>
      </w:r>
      <w:r>
        <w:rPr>
          <w:rFonts w:ascii="Arial" w:hAnsi="Arial" w:cs="Arial"/>
          <w:color w:val="FF0000"/>
          <w:sz w:val="18"/>
          <w:szCs w:val="18"/>
          <w:lang w:val="en-SZ"/>
        </w:rPr>
        <w:t>.</w:t>
      </w:r>
    </w:p>
    <w:sectPr w:rsidR="00671B9A" w:rsidRPr="00671B9A" w:rsidSect="0010517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A251" w14:textId="77777777" w:rsidR="00421362" w:rsidRDefault="00421362" w:rsidP="009722E5">
      <w:r>
        <w:separator/>
      </w:r>
    </w:p>
  </w:endnote>
  <w:endnote w:type="continuationSeparator" w:id="0">
    <w:p w14:paraId="2C0121B4" w14:textId="77777777" w:rsidR="00421362" w:rsidRDefault="00421362" w:rsidP="0097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956B" w14:textId="77777777" w:rsidR="00421362" w:rsidRDefault="00421362" w:rsidP="009722E5">
      <w:r>
        <w:separator/>
      </w:r>
    </w:p>
  </w:footnote>
  <w:footnote w:type="continuationSeparator" w:id="0">
    <w:p w14:paraId="35D34061" w14:textId="77777777" w:rsidR="00421362" w:rsidRDefault="00421362" w:rsidP="00972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0F83" w14:textId="77777777" w:rsidR="009722E5" w:rsidRDefault="009722E5" w:rsidP="009722E5">
    <w:pPr>
      <w:pStyle w:val="Header"/>
      <w:jc w:val="right"/>
      <w:rPr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670ADA1" wp14:editId="5BC1FA97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3148965" cy="116205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40" b="7778"/>
                  <a:stretch/>
                </pic:blipFill>
                <pic:spPr bwMode="auto">
                  <a:xfrm>
                    <a:off x="0" y="0"/>
                    <a:ext cx="3148965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430">
      <w:rPr>
        <w:sz w:val="18"/>
        <w:szCs w:val="18"/>
      </w:rPr>
      <w:t>Phone +268 2404 9155</w:t>
    </w:r>
  </w:p>
  <w:p w14:paraId="2E350908" w14:textId="77777777" w:rsidR="000661C8" w:rsidRPr="001F5430" w:rsidRDefault="001A2F73" w:rsidP="009722E5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Cell +268 769106450</w:t>
    </w:r>
  </w:p>
  <w:p w14:paraId="43A835DF" w14:textId="3EDA1670" w:rsidR="009722E5" w:rsidRDefault="009722E5" w:rsidP="009722E5">
    <w:pPr>
      <w:pStyle w:val="Header"/>
      <w:jc w:val="right"/>
      <w:rPr>
        <w:sz w:val="18"/>
        <w:szCs w:val="18"/>
      </w:rPr>
    </w:pPr>
    <w:r w:rsidRPr="001F5430">
      <w:rPr>
        <w:sz w:val="18"/>
        <w:szCs w:val="18"/>
      </w:rPr>
      <w:t xml:space="preserve">Email: </w:t>
    </w:r>
    <w:hyperlink r:id="rId2" w:history="1">
      <w:r w:rsidR="001C71AD" w:rsidRPr="00143EEB">
        <w:rPr>
          <w:rStyle w:val="Hyperlink"/>
          <w:sz w:val="18"/>
          <w:szCs w:val="18"/>
        </w:rPr>
        <w:t>principal@montessorilife.net</w:t>
      </w:r>
    </w:hyperlink>
  </w:p>
  <w:p w14:paraId="57A988F8" w14:textId="633354CF" w:rsidR="001C71AD" w:rsidRPr="001C71AD" w:rsidRDefault="001C71AD" w:rsidP="009722E5">
    <w:pPr>
      <w:pStyle w:val="Header"/>
      <w:jc w:val="right"/>
      <w:rPr>
        <w:color w:val="4472C4" w:themeColor="accent5"/>
        <w:sz w:val="18"/>
        <w:szCs w:val="18"/>
        <w:u w:val="single"/>
      </w:rPr>
    </w:pPr>
    <w:r w:rsidRPr="001C71AD">
      <w:rPr>
        <w:color w:val="4472C4" w:themeColor="accent5"/>
        <w:sz w:val="18"/>
        <w:szCs w:val="18"/>
        <w:u w:val="single"/>
      </w:rPr>
      <w:t>montessorilifeadmin@swazi.net</w:t>
    </w:r>
  </w:p>
  <w:p w14:paraId="27278E2B" w14:textId="77777777" w:rsidR="009722E5" w:rsidRPr="001F5430" w:rsidRDefault="009722E5" w:rsidP="009722E5">
    <w:pPr>
      <w:pStyle w:val="Header"/>
      <w:jc w:val="right"/>
      <w:rPr>
        <w:sz w:val="18"/>
        <w:szCs w:val="18"/>
      </w:rPr>
    </w:pPr>
    <w:r w:rsidRPr="001F5430">
      <w:rPr>
        <w:sz w:val="18"/>
        <w:szCs w:val="18"/>
      </w:rPr>
      <w:t>P.O Box D177, The Gables, H126, Swaziland</w:t>
    </w:r>
  </w:p>
  <w:p w14:paraId="3385DF83" w14:textId="77777777" w:rsidR="009722E5" w:rsidRDefault="009722E5" w:rsidP="009722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1F7F"/>
    <w:multiLevelType w:val="hybridMultilevel"/>
    <w:tmpl w:val="1E2AA7EC"/>
    <w:lvl w:ilvl="0" w:tplc="7402F89E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C6611"/>
    <w:multiLevelType w:val="hybridMultilevel"/>
    <w:tmpl w:val="85AEFB14"/>
    <w:lvl w:ilvl="0" w:tplc="C5A84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67379"/>
    <w:multiLevelType w:val="hybridMultilevel"/>
    <w:tmpl w:val="18582F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73"/>
    <w:rsid w:val="0000105F"/>
    <w:rsid w:val="00033A08"/>
    <w:rsid w:val="000661C8"/>
    <w:rsid w:val="00073CBD"/>
    <w:rsid w:val="00080711"/>
    <w:rsid w:val="00091F5C"/>
    <w:rsid w:val="000D6028"/>
    <w:rsid w:val="00100F6C"/>
    <w:rsid w:val="00105176"/>
    <w:rsid w:val="00111DAF"/>
    <w:rsid w:val="00146D5B"/>
    <w:rsid w:val="001629ED"/>
    <w:rsid w:val="00167F23"/>
    <w:rsid w:val="00173E9B"/>
    <w:rsid w:val="001767FD"/>
    <w:rsid w:val="00184AFA"/>
    <w:rsid w:val="00186E59"/>
    <w:rsid w:val="001A2F73"/>
    <w:rsid w:val="001C05F4"/>
    <w:rsid w:val="001C5ED2"/>
    <w:rsid w:val="001C71AD"/>
    <w:rsid w:val="001E1960"/>
    <w:rsid w:val="001E5DB1"/>
    <w:rsid w:val="001F55AD"/>
    <w:rsid w:val="00213776"/>
    <w:rsid w:val="002A4B15"/>
    <w:rsid w:val="002D011A"/>
    <w:rsid w:val="002F7031"/>
    <w:rsid w:val="003105D2"/>
    <w:rsid w:val="00315CCF"/>
    <w:rsid w:val="003374A5"/>
    <w:rsid w:val="00345812"/>
    <w:rsid w:val="003755DB"/>
    <w:rsid w:val="0037694D"/>
    <w:rsid w:val="00393EC9"/>
    <w:rsid w:val="003B0805"/>
    <w:rsid w:val="003B5D93"/>
    <w:rsid w:val="003C370C"/>
    <w:rsid w:val="003D46E9"/>
    <w:rsid w:val="004064BD"/>
    <w:rsid w:val="00421362"/>
    <w:rsid w:val="00455413"/>
    <w:rsid w:val="00486615"/>
    <w:rsid w:val="004957EC"/>
    <w:rsid w:val="004A086A"/>
    <w:rsid w:val="004A1785"/>
    <w:rsid w:val="004D026F"/>
    <w:rsid w:val="004E33FA"/>
    <w:rsid w:val="00533793"/>
    <w:rsid w:val="005605BF"/>
    <w:rsid w:val="00562FB6"/>
    <w:rsid w:val="00582A5A"/>
    <w:rsid w:val="00595F26"/>
    <w:rsid w:val="005D69B0"/>
    <w:rsid w:val="005E5149"/>
    <w:rsid w:val="005E65FF"/>
    <w:rsid w:val="005F2D15"/>
    <w:rsid w:val="00621898"/>
    <w:rsid w:val="00656A08"/>
    <w:rsid w:val="0066401A"/>
    <w:rsid w:val="00666261"/>
    <w:rsid w:val="00671B9A"/>
    <w:rsid w:val="0068302D"/>
    <w:rsid w:val="006B7D1E"/>
    <w:rsid w:val="006F7235"/>
    <w:rsid w:val="00721738"/>
    <w:rsid w:val="00725A40"/>
    <w:rsid w:val="007579EA"/>
    <w:rsid w:val="00780659"/>
    <w:rsid w:val="007C3975"/>
    <w:rsid w:val="007C7B64"/>
    <w:rsid w:val="007D0DDD"/>
    <w:rsid w:val="007D48CB"/>
    <w:rsid w:val="007D6497"/>
    <w:rsid w:val="007E2512"/>
    <w:rsid w:val="007E4E95"/>
    <w:rsid w:val="007F65F2"/>
    <w:rsid w:val="00800E1C"/>
    <w:rsid w:val="008265AB"/>
    <w:rsid w:val="008316C0"/>
    <w:rsid w:val="00846226"/>
    <w:rsid w:val="00852BFF"/>
    <w:rsid w:val="00854365"/>
    <w:rsid w:val="00865AAE"/>
    <w:rsid w:val="00867700"/>
    <w:rsid w:val="0089348B"/>
    <w:rsid w:val="008D2884"/>
    <w:rsid w:val="008F29CE"/>
    <w:rsid w:val="009146E1"/>
    <w:rsid w:val="00935F99"/>
    <w:rsid w:val="00935FE2"/>
    <w:rsid w:val="009366DC"/>
    <w:rsid w:val="009722E5"/>
    <w:rsid w:val="00980E03"/>
    <w:rsid w:val="009A36D9"/>
    <w:rsid w:val="009A64E4"/>
    <w:rsid w:val="009E13DB"/>
    <w:rsid w:val="00A05848"/>
    <w:rsid w:val="00AB6984"/>
    <w:rsid w:val="00AC36D6"/>
    <w:rsid w:val="00B2346C"/>
    <w:rsid w:val="00B61ED0"/>
    <w:rsid w:val="00B87AE3"/>
    <w:rsid w:val="00C305C6"/>
    <w:rsid w:val="00C33581"/>
    <w:rsid w:val="00C47D6B"/>
    <w:rsid w:val="00C97713"/>
    <w:rsid w:val="00CB2F8E"/>
    <w:rsid w:val="00CF5814"/>
    <w:rsid w:val="00D00EAB"/>
    <w:rsid w:val="00D26ABB"/>
    <w:rsid w:val="00D315A1"/>
    <w:rsid w:val="00D5787D"/>
    <w:rsid w:val="00D63740"/>
    <w:rsid w:val="00D93296"/>
    <w:rsid w:val="00E658E5"/>
    <w:rsid w:val="00E7588F"/>
    <w:rsid w:val="00E83B78"/>
    <w:rsid w:val="00EA515D"/>
    <w:rsid w:val="00EB23A8"/>
    <w:rsid w:val="00ED79FC"/>
    <w:rsid w:val="00EE14D3"/>
    <w:rsid w:val="00F26C1B"/>
    <w:rsid w:val="00F27DBF"/>
    <w:rsid w:val="00F32159"/>
    <w:rsid w:val="00F35148"/>
    <w:rsid w:val="00F40C9D"/>
    <w:rsid w:val="00F53507"/>
    <w:rsid w:val="00F66641"/>
    <w:rsid w:val="00F86A1B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81C69"/>
  <w15:docId w15:val="{96D2393D-FA2D-444C-BE33-91A0D565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1DAF"/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E5"/>
  </w:style>
  <w:style w:type="paragraph" w:styleId="Footer">
    <w:name w:val="footer"/>
    <w:basedOn w:val="Normal"/>
    <w:link w:val="FooterChar"/>
    <w:uiPriority w:val="99"/>
    <w:unhideWhenUsed/>
    <w:rsid w:val="00972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E5"/>
  </w:style>
  <w:style w:type="character" w:styleId="Hyperlink">
    <w:name w:val="Hyperlink"/>
    <w:basedOn w:val="DefaultParagraphFont"/>
    <w:uiPriority w:val="99"/>
    <w:unhideWhenUsed/>
    <w:rsid w:val="009722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2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8CB"/>
    <w:pPr>
      <w:ind w:left="720"/>
      <w:contextualSpacing/>
    </w:pPr>
  </w:style>
  <w:style w:type="paragraph" w:styleId="NoSpacing">
    <w:name w:val="No Spacing"/>
    <w:uiPriority w:val="1"/>
    <w:qFormat/>
    <w:rsid w:val="008316C0"/>
  </w:style>
  <w:style w:type="paragraph" w:customStyle="1" w:styleId="FieldText">
    <w:name w:val="Field Text"/>
    <w:basedOn w:val="Normal"/>
    <w:link w:val="FieldTextChar"/>
    <w:rsid w:val="00595F26"/>
    <w:rPr>
      <w:rFonts w:ascii="Tahoma" w:eastAsia="Times New Roman" w:hAnsi="Tahoma" w:cs="Times New Roman"/>
      <w:b/>
      <w:sz w:val="18"/>
      <w:szCs w:val="20"/>
      <w:lang w:val="en-US" w:eastAsia="en-US"/>
    </w:rPr>
  </w:style>
  <w:style w:type="character" w:customStyle="1" w:styleId="FieldTextChar">
    <w:name w:val="Field Text Char"/>
    <w:basedOn w:val="DefaultParagraphFont"/>
    <w:link w:val="FieldText"/>
    <w:rsid w:val="00595F26"/>
    <w:rPr>
      <w:rFonts w:ascii="Tahoma" w:eastAsia="Times New Roman" w:hAnsi="Tahoma" w:cs="Times New Roman"/>
      <w:b/>
      <w:sz w:val="18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5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tessori.life.burs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ncipal@montessorilife.net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chool%20Info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Thea</cp:lastModifiedBy>
  <cp:revision>3</cp:revision>
  <cp:lastPrinted>2022-01-19T11:16:00Z</cp:lastPrinted>
  <dcterms:created xsi:type="dcterms:W3CDTF">2022-01-19T11:15:00Z</dcterms:created>
  <dcterms:modified xsi:type="dcterms:W3CDTF">2022-01-19T11:16:00Z</dcterms:modified>
</cp:coreProperties>
</file>